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6A30F384" w:rsidR="00394CE1" w:rsidRPr="000F67E7" w:rsidRDefault="004238C2" w:rsidP="00AA439E">
      <w:pPr>
        <w:spacing w:after="0" w:line="240" w:lineRule="auto"/>
        <w:ind w:left="4536" w:right="18" w:firstLine="0"/>
        <w:rPr>
          <w:color w:val="auto"/>
          <w:szCs w:val="24"/>
        </w:rPr>
      </w:pPr>
      <w:r w:rsidRPr="000F67E7">
        <w:rPr>
          <w:b/>
          <w:color w:val="auto"/>
          <w:szCs w:val="24"/>
        </w:rPr>
        <w:t xml:space="preserve">COMISIÓN PERMANENTE DE </w:t>
      </w:r>
      <w:r w:rsidR="00244760" w:rsidRPr="000F67E7">
        <w:rPr>
          <w:b/>
          <w:color w:val="auto"/>
          <w:szCs w:val="24"/>
        </w:rPr>
        <w:t>PRESUPUESTO, PATRIMONIO ESTATAL</w:t>
      </w:r>
      <w:r w:rsidR="000C524D" w:rsidRPr="000F67E7">
        <w:rPr>
          <w:b/>
          <w:color w:val="auto"/>
          <w:szCs w:val="24"/>
        </w:rPr>
        <w:t xml:space="preserve"> Y </w:t>
      </w:r>
      <w:r w:rsidR="00184BD5" w:rsidRPr="000F67E7">
        <w:rPr>
          <w:b/>
          <w:color w:val="auto"/>
          <w:szCs w:val="24"/>
        </w:rPr>
        <w:t>MUNICIPAL.</w:t>
      </w:r>
      <w:r w:rsidR="008728B3" w:rsidRPr="000F67E7">
        <w:rPr>
          <w:b/>
          <w:color w:val="auto"/>
          <w:szCs w:val="24"/>
        </w:rPr>
        <w:t xml:space="preserve"> </w:t>
      </w:r>
      <w:r w:rsidR="00AA439E" w:rsidRPr="000F67E7">
        <w:rPr>
          <w:color w:val="auto"/>
          <w:szCs w:val="24"/>
        </w:rPr>
        <w:t xml:space="preserve">DIPUTADAS Y </w:t>
      </w:r>
      <w:r w:rsidRPr="000F67E7">
        <w:rPr>
          <w:color w:val="auto"/>
          <w:szCs w:val="24"/>
        </w:rPr>
        <w:t xml:space="preserve">DIPUTADOS: </w:t>
      </w:r>
      <w:r w:rsidR="00462F96" w:rsidRPr="000F67E7">
        <w:rPr>
          <w:color w:val="auto"/>
          <w:szCs w:val="24"/>
        </w:rPr>
        <w:t>JESÚS EFRÉN PÉREZ BALLOTE</w:t>
      </w:r>
      <w:r w:rsidR="00244760" w:rsidRPr="000F67E7">
        <w:rPr>
          <w:color w:val="auto"/>
          <w:szCs w:val="24"/>
        </w:rPr>
        <w:t xml:space="preserve">, </w:t>
      </w:r>
      <w:r w:rsidR="00462F96" w:rsidRPr="000F67E7">
        <w:rPr>
          <w:color w:val="auto"/>
          <w:szCs w:val="24"/>
        </w:rPr>
        <w:t>HARRY GERARDO RODRÍGUEZ BOTELLO FIERRO</w:t>
      </w:r>
      <w:r w:rsidR="00244760" w:rsidRPr="000F67E7">
        <w:rPr>
          <w:color w:val="auto"/>
          <w:szCs w:val="24"/>
        </w:rPr>
        <w:t xml:space="preserve">, </w:t>
      </w:r>
      <w:r w:rsidR="00F608DF">
        <w:rPr>
          <w:color w:val="auto"/>
          <w:szCs w:val="24"/>
        </w:rPr>
        <w:t xml:space="preserve">JOSÉ CRESCENCIO </w:t>
      </w:r>
      <w:r w:rsidR="00462F96" w:rsidRPr="000F67E7">
        <w:rPr>
          <w:color w:val="auto"/>
          <w:szCs w:val="24"/>
        </w:rPr>
        <w:t>GUTIÉRREZ GONZÁLEZ</w:t>
      </w:r>
      <w:r w:rsidR="00244760" w:rsidRPr="000F67E7">
        <w:rPr>
          <w:color w:val="auto"/>
          <w:szCs w:val="24"/>
        </w:rPr>
        <w:t xml:space="preserve">, </w:t>
      </w:r>
      <w:r w:rsidR="00462F96" w:rsidRPr="000F67E7">
        <w:rPr>
          <w:color w:val="auto"/>
          <w:szCs w:val="24"/>
        </w:rPr>
        <w:t>CARMEN GUADALUPE GONZÁLEZ MARTÍN</w:t>
      </w:r>
      <w:r w:rsidR="00244760" w:rsidRPr="000F67E7">
        <w:rPr>
          <w:color w:val="auto"/>
          <w:szCs w:val="24"/>
        </w:rPr>
        <w:t xml:space="preserve">, </w:t>
      </w:r>
      <w:r w:rsidR="00462F96" w:rsidRPr="000F67E7">
        <w:rPr>
          <w:color w:val="auto"/>
          <w:szCs w:val="24"/>
        </w:rPr>
        <w:t>DAFNE CELINA LÓPEZ OSORIO</w:t>
      </w:r>
      <w:r w:rsidR="00AC6C54" w:rsidRPr="000F67E7">
        <w:rPr>
          <w:color w:val="auto"/>
          <w:szCs w:val="24"/>
        </w:rPr>
        <w:t xml:space="preserve">, </w:t>
      </w:r>
      <w:r w:rsidR="00462F96" w:rsidRPr="000F67E7">
        <w:rPr>
          <w:color w:val="auto"/>
          <w:szCs w:val="24"/>
        </w:rPr>
        <w:t>INGRID DEL PILAR SANTOS DÍAZ</w:t>
      </w:r>
      <w:r w:rsidR="00244760" w:rsidRPr="000F67E7">
        <w:rPr>
          <w:color w:val="auto"/>
          <w:szCs w:val="24"/>
        </w:rPr>
        <w:t>,</w:t>
      </w:r>
      <w:r w:rsidR="00184BD5" w:rsidRPr="000F67E7">
        <w:rPr>
          <w:color w:val="auto"/>
          <w:szCs w:val="24"/>
        </w:rPr>
        <w:t xml:space="preserve"> </w:t>
      </w:r>
      <w:r w:rsidR="00462F96" w:rsidRPr="000F67E7">
        <w:rPr>
          <w:color w:val="auto"/>
          <w:szCs w:val="24"/>
        </w:rPr>
        <w:t>ALEJANDRA DE LOS ÁNGELES NOVELO SEGURA</w:t>
      </w:r>
      <w:r w:rsidR="00AC6C54" w:rsidRPr="000F67E7">
        <w:rPr>
          <w:color w:val="auto"/>
          <w:szCs w:val="24"/>
        </w:rPr>
        <w:t xml:space="preserve">, </w:t>
      </w:r>
      <w:r w:rsidR="00462F96" w:rsidRPr="000F67E7">
        <w:rPr>
          <w:color w:val="auto"/>
          <w:szCs w:val="24"/>
        </w:rPr>
        <w:t>VÍCTOR HUGO LOZANO POVEDA</w:t>
      </w:r>
      <w:r w:rsidR="00AC6C54" w:rsidRPr="000F67E7">
        <w:rPr>
          <w:color w:val="auto"/>
          <w:szCs w:val="24"/>
        </w:rPr>
        <w:t xml:space="preserve"> Y</w:t>
      </w:r>
      <w:r w:rsidR="00184BD5" w:rsidRPr="000F67E7">
        <w:rPr>
          <w:color w:val="auto"/>
          <w:szCs w:val="24"/>
        </w:rPr>
        <w:t xml:space="preserve"> </w:t>
      </w:r>
      <w:r w:rsidR="00462F96" w:rsidRPr="000F67E7">
        <w:rPr>
          <w:color w:val="auto"/>
          <w:szCs w:val="24"/>
        </w:rPr>
        <w:t>FABIOLA LOEZA NOVELO</w:t>
      </w:r>
      <w:r w:rsidR="00184BD5" w:rsidRPr="000F67E7">
        <w:rPr>
          <w:color w:val="auto"/>
          <w:szCs w:val="24"/>
        </w:rPr>
        <w:t>.</w:t>
      </w:r>
      <w:r w:rsidR="00AC6C54" w:rsidRPr="000F67E7">
        <w:rPr>
          <w:color w:val="auto"/>
          <w:szCs w:val="24"/>
        </w:rPr>
        <w:t xml:space="preserve"> - - - - - - - </w:t>
      </w:r>
      <w:r w:rsidR="00184BD5" w:rsidRPr="000F67E7">
        <w:rPr>
          <w:color w:val="auto"/>
          <w:szCs w:val="24"/>
        </w:rPr>
        <w:t xml:space="preserve">- </w:t>
      </w:r>
      <w:r w:rsidR="0042119C" w:rsidRPr="000F67E7">
        <w:rPr>
          <w:color w:val="auto"/>
          <w:szCs w:val="24"/>
        </w:rPr>
        <w:t>-</w:t>
      </w:r>
      <w:r w:rsidR="00BF0468" w:rsidRPr="000F67E7">
        <w:rPr>
          <w:color w:val="auto"/>
          <w:szCs w:val="24"/>
        </w:rPr>
        <w:t xml:space="preserve"> - - - - - - -</w:t>
      </w:r>
      <w:r w:rsidR="00113C9C" w:rsidRPr="000F67E7">
        <w:rPr>
          <w:color w:val="auto"/>
          <w:szCs w:val="24"/>
        </w:rPr>
        <w:t xml:space="preserve"> -</w:t>
      </w:r>
    </w:p>
    <w:p w14:paraId="42178C39" w14:textId="77777777" w:rsidR="001B1253" w:rsidRPr="000F67E7" w:rsidRDefault="001B1253" w:rsidP="00C92EC5">
      <w:pPr>
        <w:spacing w:after="0" w:line="360" w:lineRule="auto"/>
        <w:ind w:left="0" w:right="62" w:firstLine="708"/>
        <w:jc w:val="left"/>
        <w:rPr>
          <w:b/>
          <w:color w:val="auto"/>
          <w:szCs w:val="24"/>
        </w:rPr>
      </w:pPr>
    </w:p>
    <w:p w14:paraId="61776289" w14:textId="30C7C80B" w:rsidR="0028596B" w:rsidRPr="000F67E7" w:rsidRDefault="004238C2" w:rsidP="00C92EC5">
      <w:pPr>
        <w:spacing w:after="0" w:line="360" w:lineRule="auto"/>
        <w:ind w:left="0" w:right="62" w:firstLine="0"/>
        <w:jc w:val="left"/>
        <w:rPr>
          <w:b/>
          <w:color w:val="auto"/>
          <w:szCs w:val="24"/>
        </w:rPr>
      </w:pPr>
      <w:r w:rsidRPr="000F67E7">
        <w:rPr>
          <w:b/>
          <w:color w:val="auto"/>
          <w:szCs w:val="24"/>
        </w:rPr>
        <w:t>H</w:t>
      </w:r>
      <w:r w:rsidR="00EF1207" w:rsidRPr="000F67E7">
        <w:rPr>
          <w:b/>
          <w:color w:val="auto"/>
          <w:szCs w:val="24"/>
        </w:rPr>
        <w:t>ONORABLE</w:t>
      </w:r>
      <w:r w:rsidR="00993178" w:rsidRPr="000F67E7">
        <w:rPr>
          <w:b/>
          <w:color w:val="auto"/>
          <w:szCs w:val="24"/>
        </w:rPr>
        <w:t xml:space="preserve"> CONGRESO DEL ESTADO</w:t>
      </w:r>
      <w:r w:rsidR="00993934" w:rsidRPr="000F67E7">
        <w:rPr>
          <w:b/>
          <w:color w:val="auto"/>
          <w:szCs w:val="24"/>
        </w:rPr>
        <w:t>.</w:t>
      </w:r>
      <w:r w:rsidR="008E54F4" w:rsidRPr="000F67E7">
        <w:rPr>
          <w:b/>
          <w:color w:val="auto"/>
          <w:szCs w:val="24"/>
        </w:rPr>
        <w:br/>
      </w:r>
    </w:p>
    <w:p w14:paraId="37F90535" w14:textId="2B016D38" w:rsidR="00C53B17" w:rsidRPr="000F67E7" w:rsidRDefault="0028596B" w:rsidP="00E834CF">
      <w:pPr>
        <w:spacing w:after="0" w:line="360" w:lineRule="auto"/>
        <w:ind w:left="0" w:right="62" w:firstLine="0"/>
        <w:rPr>
          <w:color w:val="auto"/>
          <w:szCs w:val="24"/>
        </w:rPr>
      </w:pPr>
      <w:r w:rsidRPr="000F67E7">
        <w:rPr>
          <w:color w:val="auto"/>
          <w:szCs w:val="24"/>
        </w:rPr>
        <w:t xml:space="preserve">En </w:t>
      </w:r>
      <w:r w:rsidR="004723D1">
        <w:rPr>
          <w:color w:val="auto"/>
          <w:szCs w:val="24"/>
        </w:rPr>
        <w:t>sesión de la Diputación Permanente, celebrada en fecha 16 de agosto</w:t>
      </w:r>
      <w:r w:rsidR="00684491" w:rsidRPr="000F67E7">
        <w:rPr>
          <w:color w:val="auto"/>
          <w:szCs w:val="24"/>
        </w:rPr>
        <w:t xml:space="preserve"> </w:t>
      </w:r>
      <w:r w:rsidR="003F6AA7" w:rsidRPr="000F67E7">
        <w:rPr>
          <w:color w:val="auto"/>
          <w:szCs w:val="24"/>
        </w:rPr>
        <w:t xml:space="preserve">del año </w:t>
      </w:r>
      <w:r w:rsidR="00830DCD" w:rsidRPr="000F67E7">
        <w:rPr>
          <w:color w:val="auto"/>
          <w:szCs w:val="24"/>
        </w:rPr>
        <w:t>en curso</w:t>
      </w:r>
      <w:r w:rsidRPr="000F67E7">
        <w:rPr>
          <w:color w:val="auto"/>
          <w:szCs w:val="24"/>
        </w:rPr>
        <w:t>, se turn</w:t>
      </w:r>
      <w:r w:rsidR="00830DCD" w:rsidRPr="000F67E7">
        <w:rPr>
          <w:color w:val="auto"/>
          <w:szCs w:val="24"/>
        </w:rPr>
        <w:t>ó</w:t>
      </w:r>
      <w:r w:rsidRPr="000F67E7">
        <w:rPr>
          <w:color w:val="auto"/>
          <w:szCs w:val="24"/>
        </w:rPr>
        <w:t xml:space="preserve"> a esta Comisión Permanente de </w:t>
      </w:r>
      <w:bookmarkStart w:id="0" w:name="_Hlk36140871"/>
      <w:r w:rsidR="001D5481" w:rsidRPr="000F67E7">
        <w:rPr>
          <w:color w:val="auto"/>
          <w:szCs w:val="24"/>
        </w:rPr>
        <w:t>Presupuesto, Patrimonio Estatal y Municipal</w:t>
      </w:r>
      <w:bookmarkEnd w:id="0"/>
      <w:r w:rsidR="004D3B59" w:rsidRPr="000F67E7">
        <w:rPr>
          <w:color w:val="auto"/>
          <w:szCs w:val="24"/>
        </w:rPr>
        <w:t>,</w:t>
      </w:r>
      <w:r w:rsidR="00200049" w:rsidRPr="000F67E7">
        <w:rPr>
          <w:color w:val="auto"/>
          <w:szCs w:val="24"/>
        </w:rPr>
        <w:t xml:space="preserve"> para su estudio, análisis y dictamen respectivo,</w:t>
      </w:r>
      <w:r w:rsidR="004D3B59" w:rsidRPr="000F67E7">
        <w:rPr>
          <w:color w:val="auto"/>
          <w:szCs w:val="24"/>
        </w:rPr>
        <w:t xml:space="preserve"> </w:t>
      </w:r>
      <w:r w:rsidR="00424660" w:rsidRPr="000F67E7">
        <w:rPr>
          <w:color w:val="auto"/>
          <w:szCs w:val="24"/>
        </w:rPr>
        <w:t xml:space="preserve">la </w:t>
      </w:r>
      <w:r w:rsidR="004D3B59" w:rsidRPr="000F67E7">
        <w:rPr>
          <w:color w:val="auto"/>
          <w:szCs w:val="24"/>
        </w:rPr>
        <w:t xml:space="preserve">iniciativa </w:t>
      </w:r>
      <w:r w:rsidR="00993178" w:rsidRPr="000F67E7">
        <w:rPr>
          <w:color w:val="auto"/>
          <w:szCs w:val="24"/>
        </w:rPr>
        <w:t xml:space="preserve">de Decreto por el que se autoriza la donación de </w:t>
      </w:r>
      <w:r w:rsidR="009020C7">
        <w:rPr>
          <w:color w:val="auto"/>
          <w:szCs w:val="24"/>
        </w:rPr>
        <w:t xml:space="preserve">dos </w:t>
      </w:r>
      <w:r w:rsidR="00993178" w:rsidRPr="000F67E7">
        <w:rPr>
          <w:color w:val="auto"/>
          <w:szCs w:val="24"/>
        </w:rPr>
        <w:t>bien</w:t>
      </w:r>
      <w:r w:rsidR="009020C7">
        <w:rPr>
          <w:color w:val="auto"/>
          <w:szCs w:val="24"/>
        </w:rPr>
        <w:t>es</w:t>
      </w:r>
      <w:r w:rsidR="00993178" w:rsidRPr="000F67E7">
        <w:rPr>
          <w:color w:val="auto"/>
          <w:szCs w:val="24"/>
        </w:rPr>
        <w:t xml:space="preserve"> inmueble</w:t>
      </w:r>
      <w:r w:rsidR="009020C7">
        <w:rPr>
          <w:color w:val="auto"/>
          <w:szCs w:val="24"/>
        </w:rPr>
        <w:t>s</w:t>
      </w:r>
      <w:r w:rsidR="00993178" w:rsidRPr="000F67E7">
        <w:rPr>
          <w:color w:val="auto"/>
          <w:szCs w:val="24"/>
        </w:rPr>
        <w:t xml:space="preserve"> del patrimonio estatal a favor del </w:t>
      </w:r>
      <w:r w:rsidR="006E53B0">
        <w:rPr>
          <w:color w:val="auto"/>
          <w:szCs w:val="24"/>
        </w:rPr>
        <w:t xml:space="preserve">Instituto de </w:t>
      </w:r>
      <w:r w:rsidR="00C92EC5">
        <w:rPr>
          <w:color w:val="auto"/>
          <w:szCs w:val="24"/>
        </w:rPr>
        <w:t>Infraestructura Carretera</w:t>
      </w:r>
      <w:r w:rsidR="006E53B0">
        <w:rPr>
          <w:color w:val="auto"/>
          <w:szCs w:val="24"/>
        </w:rPr>
        <w:t xml:space="preserve"> de Yucatán, </w:t>
      </w:r>
      <w:r w:rsidR="00DB2946" w:rsidRPr="000F67E7">
        <w:rPr>
          <w:color w:val="auto"/>
          <w:szCs w:val="24"/>
        </w:rPr>
        <w:t>suscrita por</w:t>
      </w:r>
      <w:r w:rsidR="008B4470" w:rsidRPr="000F67E7">
        <w:rPr>
          <w:color w:val="auto"/>
          <w:szCs w:val="24"/>
        </w:rPr>
        <w:t xml:space="preserve"> el Licenciado Mauricio Vila </w:t>
      </w:r>
      <w:proofErr w:type="spellStart"/>
      <w:r w:rsidR="008B4470" w:rsidRPr="000F67E7">
        <w:rPr>
          <w:color w:val="auto"/>
          <w:szCs w:val="24"/>
        </w:rPr>
        <w:t>Dosal</w:t>
      </w:r>
      <w:proofErr w:type="spellEnd"/>
      <w:r w:rsidR="008B4470" w:rsidRPr="000F67E7">
        <w:rPr>
          <w:color w:val="auto"/>
          <w:szCs w:val="24"/>
        </w:rPr>
        <w:t xml:space="preserve"> y la Abogada María Dolores Fritz Sierra, Gobernador y Secretaria General de Gobierno, ambos del Estado de Yucatán, respectivamente</w:t>
      </w:r>
      <w:r w:rsidR="004D3B59" w:rsidRPr="000F67E7">
        <w:rPr>
          <w:color w:val="auto"/>
          <w:szCs w:val="24"/>
        </w:rPr>
        <w:t>.</w:t>
      </w:r>
    </w:p>
    <w:p w14:paraId="3F3BD1DA" w14:textId="77777777" w:rsidR="004D3B59" w:rsidRPr="000F67E7" w:rsidRDefault="004D3B59" w:rsidP="00C92EC5">
      <w:pPr>
        <w:spacing w:after="0" w:line="360" w:lineRule="auto"/>
        <w:ind w:left="0" w:right="62" w:firstLine="708"/>
        <w:rPr>
          <w:color w:val="auto"/>
          <w:szCs w:val="24"/>
        </w:rPr>
      </w:pPr>
    </w:p>
    <w:p w14:paraId="67499D84" w14:textId="4FE7CB83" w:rsidR="0028596B" w:rsidRPr="000F67E7" w:rsidRDefault="0028596B" w:rsidP="00E834CF">
      <w:pPr>
        <w:spacing w:after="0" w:line="360" w:lineRule="auto"/>
        <w:ind w:left="0" w:right="62" w:firstLine="708"/>
        <w:rPr>
          <w:color w:val="auto"/>
          <w:szCs w:val="24"/>
        </w:rPr>
      </w:pPr>
      <w:r w:rsidRPr="000F67E7">
        <w:rPr>
          <w:color w:val="auto"/>
          <w:szCs w:val="24"/>
        </w:rPr>
        <w:t>L</w:t>
      </w:r>
      <w:r w:rsidR="00C63CF4" w:rsidRPr="000F67E7">
        <w:rPr>
          <w:color w:val="auto"/>
          <w:szCs w:val="24"/>
        </w:rPr>
        <w:t>a</w:t>
      </w:r>
      <w:r w:rsidRPr="000F67E7">
        <w:rPr>
          <w:color w:val="auto"/>
          <w:szCs w:val="24"/>
        </w:rPr>
        <w:t>s</w:t>
      </w:r>
      <w:r w:rsidR="00C63CF4" w:rsidRPr="000F67E7">
        <w:rPr>
          <w:color w:val="auto"/>
          <w:szCs w:val="24"/>
        </w:rPr>
        <w:t xml:space="preserve"> diputadas y</w:t>
      </w:r>
      <w:r w:rsidR="00943134" w:rsidRPr="000F67E7">
        <w:rPr>
          <w:color w:val="auto"/>
          <w:szCs w:val="24"/>
        </w:rPr>
        <w:t xml:space="preserve"> </w:t>
      </w:r>
      <w:r w:rsidR="00C92EC5">
        <w:rPr>
          <w:color w:val="auto"/>
          <w:szCs w:val="24"/>
        </w:rPr>
        <w:t xml:space="preserve">los </w:t>
      </w:r>
      <w:r w:rsidR="00943134" w:rsidRPr="000F67E7">
        <w:rPr>
          <w:color w:val="auto"/>
          <w:szCs w:val="24"/>
        </w:rPr>
        <w:t>diputados integrantes de esta C</w:t>
      </w:r>
      <w:r w:rsidRPr="000F67E7">
        <w:rPr>
          <w:color w:val="auto"/>
          <w:szCs w:val="24"/>
        </w:rPr>
        <w:t xml:space="preserve">omisión </w:t>
      </w:r>
      <w:r w:rsidR="00943134" w:rsidRPr="000F67E7">
        <w:rPr>
          <w:color w:val="auto"/>
          <w:szCs w:val="24"/>
        </w:rPr>
        <w:t>P</w:t>
      </w:r>
      <w:r w:rsidRPr="000F67E7">
        <w:rPr>
          <w:color w:val="auto"/>
          <w:szCs w:val="24"/>
        </w:rPr>
        <w:t xml:space="preserve">ermanente, en los trabajos de estudio y análisis de la </w:t>
      </w:r>
      <w:r w:rsidR="008D7AA3" w:rsidRPr="000F67E7">
        <w:rPr>
          <w:color w:val="auto"/>
          <w:szCs w:val="24"/>
        </w:rPr>
        <w:t>solicitud</w:t>
      </w:r>
      <w:r w:rsidRPr="000F67E7">
        <w:rPr>
          <w:color w:val="auto"/>
          <w:szCs w:val="24"/>
        </w:rPr>
        <w:t xml:space="preserve"> antes mencionada, tomamos en consideración los siguientes,</w:t>
      </w:r>
      <w:r w:rsidR="00830DCD" w:rsidRPr="000F67E7">
        <w:rPr>
          <w:color w:val="auto"/>
          <w:szCs w:val="24"/>
        </w:rPr>
        <w:t xml:space="preserve"> </w:t>
      </w:r>
    </w:p>
    <w:p w14:paraId="41E2717B" w14:textId="77777777" w:rsidR="00627BDB" w:rsidRDefault="00627BDB" w:rsidP="00C92EC5">
      <w:pPr>
        <w:spacing w:after="0" w:line="360" w:lineRule="auto"/>
        <w:ind w:left="0" w:right="62" w:firstLine="708"/>
        <w:rPr>
          <w:color w:val="auto"/>
          <w:szCs w:val="24"/>
        </w:rPr>
      </w:pPr>
    </w:p>
    <w:p w14:paraId="3768F0B9" w14:textId="77777777" w:rsidR="00C92EC5" w:rsidRPr="000F67E7" w:rsidRDefault="00C92EC5" w:rsidP="00C92EC5">
      <w:pPr>
        <w:spacing w:after="0" w:line="360" w:lineRule="auto"/>
        <w:ind w:left="0" w:right="62" w:firstLine="708"/>
        <w:rPr>
          <w:color w:val="auto"/>
          <w:szCs w:val="24"/>
        </w:rPr>
      </w:pPr>
    </w:p>
    <w:p w14:paraId="004F38EB" w14:textId="53B17C7C" w:rsidR="0028596B" w:rsidRPr="000F67E7" w:rsidRDefault="004D055E" w:rsidP="00C92EC5">
      <w:pPr>
        <w:spacing w:after="0" w:line="240" w:lineRule="auto"/>
        <w:ind w:left="0" w:right="62" w:firstLine="0"/>
        <w:jc w:val="center"/>
        <w:rPr>
          <w:b/>
          <w:color w:val="auto"/>
          <w:szCs w:val="24"/>
          <w:lang w:val="pt-BR"/>
        </w:rPr>
      </w:pPr>
      <w:r w:rsidRPr="000F67E7">
        <w:rPr>
          <w:b/>
          <w:color w:val="auto"/>
          <w:szCs w:val="24"/>
          <w:lang w:val="pt-BR"/>
        </w:rPr>
        <w:lastRenderedPageBreak/>
        <w:t>A N T E C E D E N T E S</w:t>
      </w:r>
    </w:p>
    <w:p w14:paraId="27284BC9" w14:textId="77777777" w:rsidR="00627BDB" w:rsidRPr="000F67E7" w:rsidRDefault="00627BDB" w:rsidP="00C92EC5">
      <w:pPr>
        <w:spacing w:after="0" w:line="240" w:lineRule="auto"/>
        <w:ind w:left="0" w:right="62" w:firstLine="0"/>
        <w:rPr>
          <w:color w:val="auto"/>
          <w:szCs w:val="24"/>
          <w:lang w:val="pt-BR"/>
        </w:rPr>
      </w:pPr>
    </w:p>
    <w:p w14:paraId="61C3CC4D" w14:textId="653BC8CE" w:rsidR="00925F3A" w:rsidRDefault="00667A41" w:rsidP="00C92EC5">
      <w:pPr>
        <w:spacing w:after="0" w:line="360" w:lineRule="auto"/>
        <w:ind w:left="0" w:right="62" w:firstLine="0"/>
        <w:rPr>
          <w:color w:val="auto"/>
          <w:szCs w:val="24"/>
          <w:lang w:val="es-ES"/>
        </w:rPr>
      </w:pPr>
      <w:r w:rsidRPr="000F67E7">
        <w:rPr>
          <w:b/>
          <w:color w:val="auto"/>
          <w:szCs w:val="24"/>
        </w:rPr>
        <w:t>PRIMERO.</w:t>
      </w:r>
      <w:r w:rsidR="00BF0468" w:rsidRPr="000F67E7">
        <w:rPr>
          <w:b/>
          <w:color w:val="auto"/>
          <w:szCs w:val="24"/>
        </w:rPr>
        <w:t xml:space="preserve"> </w:t>
      </w:r>
      <w:r w:rsidR="00925F3A" w:rsidRPr="000F67E7">
        <w:rPr>
          <w:color w:val="auto"/>
          <w:szCs w:val="24"/>
          <w:lang w:val="es-ES"/>
        </w:rPr>
        <w:t xml:space="preserve">En fecha </w:t>
      </w:r>
      <w:r w:rsidR="00993178" w:rsidRPr="000F67E7">
        <w:rPr>
          <w:color w:val="auto"/>
          <w:szCs w:val="24"/>
          <w:lang w:val="es-ES"/>
        </w:rPr>
        <w:t>1</w:t>
      </w:r>
      <w:r w:rsidR="00C92EC5">
        <w:rPr>
          <w:color w:val="auto"/>
          <w:szCs w:val="24"/>
          <w:lang w:val="es-ES"/>
        </w:rPr>
        <w:t>4</w:t>
      </w:r>
      <w:r w:rsidR="00925F3A" w:rsidRPr="000F67E7">
        <w:rPr>
          <w:color w:val="auto"/>
          <w:szCs w:val="24"/>
          <w:lang w:val="es-ES"/>
        </w:rPr>
        <w:t xml:space="preserve"> de </w:t>
      </w:r>
      <w:r w:rsidR="00C92EC5">
        <w:rPr>
          <w:color w:val="auto"/>
          <w:szCs w:val="24"/>
          <w:lang w:val="es-ES"/>
        </w:rPr>
        <w:t>agosto</w:t>
      </w:r>
      <w:r w:rsidR="00413B65" w:rsidRPr="000F67E7">
        <w:rPr>
          <w:color w:val="auto"/>
          <w:szCs w:val="24"/>
          <w:lang w:val="es-ES"/>
        </w:rPr>
        <w:t xml:space="preserve"> </w:t>
      </w:r>
      <w:r w:rsidR="00925F3A" w:rsidRPr="000F67E7">
        <w:rPr>
          <w:color w:val="auto"/>
          <w:szCs w:val="24"/>
          <w:lang w:val="es-ES"/>
        </w:rPr>
        <w:t xml:space="preserve">del presente año, </w:t>
      </w:r>
      <w:r w:rsidR="00413B65" w:rsidRPr="000F67E7">
        <w:rPr>
          <w:color w:val="auto"/>
          <w:szCs w:val="24"/>
        </w:rPr>
        <w:t xml:space="preserve">el Licenciado Mauricio Vila </w:t>
      </w:r>
      <w:proofErr w:type="spellStart"/>
      <w:r w:rsidR="00413B65" w:rsidRPr="000F67E7">
        <w:rPr>
          <w:color w:val="auto"/>
          <w:szCs w:val="24"/>
        </w:rPr>
        <w:t>Dosal</w:t>
      </w:r>
      <w:proofErr w:type="spellEnd"/>
      <w:r w:rsidR="00413B65" w:rsidRPr="000F67E7">
        <w:rPr>
          <w:color w:val="auto"/>
          <w:szCs w:val="24"/>
        </w:rPr>
        <w:t xml:space="preserve"> y la Abogada María Dolores Fritz Sierra, Gobernador y Secretaria General de Gobierno, ambos del Estado de Yucatán, respectivamente, </w:t>
      </w:r>
      <w:r w:rsidR="00925F3A" w:rsidRPr="000F67E7">
        <w:rPr>
          <w:color w:val="auto"/>
          <w:szCs w:val="24"/>
          <w:lang w:val="es-ES"/>
        </w:rPr>
        <w:t>prese</w:t>
      </w:r>
      <w:r w:rsidR="00810D1E" w:rsidRPr="000F67E7">
        <w:rPr>
          <w:color w:val="auto"/>
          <w:szCs w:val="24"/>
          <w:lang w:val="es-ES"/>
        </w:rPr>
        <w:t xml:space="preserve">ntaron ante esta Soberanía, </w:t>
      </w:r>
      <w:r w:rsidR="003F5D20" w:rsidRPr="000F67E7">
        <w:rPr>
          <w:color w:val="auto"/>
          <w:szCs w:val="24"/>
          <w:lang w:val="es-ES"/>
        </w:rPr>
        <w:t xml:space="preserve">una </w:t>
      </w:r>
      <w:r w:rsidR="00810D1E" w:rsidRPr="000F67E7">
        <w:rPr>
          <w:color w:val="auto"/>
          <w:szCs w:val="24"/>
          <w:lang w:val="es-ES"/>
        </w:rPr>
        <w:t>i</w:t>
      </w:r>
      <w:r w:rsidR="00925F3A" w:rsidRPr="000F67E7">
        <w:rPr>
          <w:color w:val="auto"/>
          <w:szCs w:val="24"/>
          <w:lang w:val="es-ES"/>
        </w:rPr>
        <w:t xml:space="preserve">niciativa </w:t>
      </w:r>
      <w:r w:rsidR="003F5D20" w:rsidRPr="000F67E7">
        <w:rPr>
          <w:color w:val="auto"/>
          <w:szCs w:val="24"/>
          <w:lang w:val="es-ES"/>
        </w:rPr>
        <w:t xml:space="preserve">de </w:t>
      </w:r>
      <w:r w:rsidR="00C92EC5" w:rsidRPr="00C92EC5">
        <w:rPr>
          <w:color w:val="auto"/>
          <w:szCs w:val="24"/>
          <w:lang w:val="es-ES"/>
        </w:rPr>
        <w:t xml:space="preserve">Decreto por el que se autoriza la donación de dos bienes inmuebles del patrimonio estatal a favor del Instituto de Infraestructura </w:t>
      </w:r>
      <w:r w:rsidR="00DE08DD">
        <w:rPr>
          <w:color w:val="auto"/>
          <w:szCs w:val="24"/>
          <w:lang w:val="es-ES"/>
        </w:rPr>
        <w:t xml:space="preserve">Carretera </w:t>
      </w:r>
      <w:r w:rsidR="00C92EC5" w:rsidRPr="00C92EC5">
        <w:rPr>
          <w:color w:val="auto"/>
          <w:szCs w:val="24"/>
          <w:lang w:val="es-ES"/>
        </w:rPr>
        <w:t>de Yucatán</w:t>
      </w:r>
      <w:r w:rsidR="00C92EC5">
        <w:rPr>
          <w:color w:val="auto"/>
          <w:szCs w:val="24"/>
          <w:lang w:val="es-ES"/>
        </w:rPr>
        <w:t>.</w:t>
      </w:r>
    </w:p>
    <w:p w14:paraId="4F603D06" w14:textId="77777777" w:rsidR="00C92EC5" w:rsidRPr="000F67E7" w:rsidRDefault="00C92EC5" w:rsidP="00C92EC5">
      <w:pPr>
        <w:spacing w:after="0" w:line="360" w:lineRule="auto"/>
        <w:ind w:left="0" w:right="62" w:firstLine="0"/>
        <w:rPr>
          <w:b/>
          <w:color w:val="auto"/>
          <w:szCs w:val="24"/>
          <w:lang w:val="es-ES"/>
        </w:rPr>
      </w:pPr>
    </w:p>
    <w:p w14:paraId="07ED0D18" w14:textId="205CDEFE" w:rsidR="002A36E4" w:rsidRPr="000F67E7" w:rsidRDefault="00993178" w:rsidP="00E834CF">
      <w:pPr>
        <w:spacing w:after="0" w:line="360" w:lineRule="auto"/>
        <w:ind w:left="0" w:right="62" w:firstLine="708"/>
        <w:rPr>
          <w:iCs/>
          <w:color w:val="auto"/>
          <w:szCs w:val="24"/>
          <w:lang w:val="es-ES"/>
        </w:rPr>
      </w:pPr>
      <w:r w:rsidRPr="000F67E7">
        <w:rPr>
          <w:iCs/>
          <w:color w:val="auto"/>
          <w:szCs w:val="24"/>
          <w:lang w:val="es-ES"/>
        </w:rPr>
        <w:t>En la parte c</w:t>
      </w:r>
      <w:r w:rsidR="00C92EC5">
        <w:rPr>
          <w:iCs/>
          <w:color w:val="auto"/>
          <w:szCs w:val="24"/>
          <w:lang w:val="es-ES"/>
        </w:rPr>
        <w:t>oncerniente</w:t>
      </w:r>
      <w:r w:rsidRPr="000F67E7">
        <w:rPr>
          <w:iCs/>
          <w:color w:val="auto"/>
          <w:szCs w:val="24"/>
          <w:lang w:val="es-ES"/>
        </w:rPr>
        <w:t xml:space="preserve"> a la exposición de motivos, </w:t>
      </w:r>
      <w:r w:rsidR="00CA20A6" w:rsidRPr="000F67E7">
        <w:rPr>
          <w:iCs/>
          <w:color w:val="auto"/>
          <w:szCs w:val="24"/>
          <w:lang w:val="es-ES"/>
        </w:rPr>
        <w:t xml:space="preserve">quienes </w:t>
      </w:r>
      <w:r w:rsidR="00925F3A" w:rsidRPr="000F67E7">
        <w:rPr>
          <w:iCs/>
          <w:color w:val="auto"/>
          <w:szCs w:val="24"/>
          <w:lang w:val="es-ES"/>
        </w:rPr>
        <w:t>suscriben la iniciativa citada, manifestaron lo siguiente</w:t>
      </w:r>
      <w:r w:rsidRPr="000F67E7">
        <w:rPr>
          <w:iCs/>
          <w:color w:val="auto"/>
          <w:szCs w:val="24"/>
          <w:lang w:val="es-ES"/>
        </w:rPr>
        <w:t xml:space="preserve">: </w:t>
      </w:r>
    </w:p>
    <w:p w14:paraId="5E7965A8" w14:textId="77777777" w:rsidR="00993178" w:rsidRPr="00714401" w:rsidRDefault="00993178" w:rsidP="00992016">
      <w:pPr>
        <w:spacing w:after="0" w:line="240" w:lineRule="auto"/>
        <w:ind w:left="567" w:right="62" w:firstLine="0"/>
        <w:rPr>
          <w:color w:val="auto"/>
          <w:sz w:val="20"/>
        </w:rPr>
      </w:pPr>
    </w:p>
    <w:p w14:paraId="61825AD8" w14:textId="0FCC43D1" w:rsidR="00714401" w:rsidRPr="00714401" w:rsidRDefault="00714401" w:rsidP="00046368">
      <w:pPr>
        <w:spacing w:after="0" w:line="240" w:lineRule="auto"/>
        <w:ind w:left="567" w:right="629" w:firstLine="0"/>
        <w:rPr>
          <w:i/>
          <w:color w:val="auto"/>
          <w:sz w:val="20"/>
        </w:rPr>
      </w:pPr>
      <w:r w:rsidRPr="00714401">
        <w:rPr>
          <w:i/>
          <w:color w:val="auto"/>
          <w:sz w:val="20"/>
        </w:rPr>
        <w:t>“…</w:t>
      </w:r>
    </w:p>
    <w:p w14:paraId="1CEE7A33" w14:textId="77777777" w:rsidR="00714401" w:rsidRPr="00714401" w:rsidRDefault="00714401" w:rsidP="00046368">
      <w:pPr>
        <w:spacing w:after="0" w:line="240" w:lineRule="auto"/>
        <w:ind w:left="567" w:right="629" w:firstLine="0"/>
        <w:rPr>
          <w:i/>
          <w:color w:val="auto"/>
          <w:sz w:val="20"/>
        </w:rPr>
      </w:pPr>
    </w:p>
    <w:p w14:paraId="60E3F745" w14:textId="77777777" w:rsidR="00714401" w:rsidRPr="00714401" w:rsidRDefault="00714401" w:rsidP="00046368">
      <w:pPr>
        <w:spacing w:after="0" w:line="240" w:lineRule="auto"/>
        <w:ind w:left="567" w:right="629" w:firstLine="0"/>
        <w:rPr>
          <w:i/>
          <w:color w:val="auto"/>
          <w:sz w:val="20"/>
        </w:rPr>
      </w:pPr>
      <w:r w:rsidRPr="00714401">
        <w:rPr>
          <w:i/>
          <w:color w:val="auto"/>
          <w:sz w:val="20"/>
        </w:rPr>
        <w:t>La Constitución Política de los Estados Unidos Mexicanos reconoce, en su artículo 4o, párrafo decimoséptimo, que toda persona tiene derecho a la movilidad en condiciones de seguridad vial, accesibilidad, eficiencia, sostenibilidad, calidad, inclusión e igualdad.</w:t>
      </w:r>
    </w:p>
    <w:p w14:paraId="2A526458" w14:textId="77777777" w:rsidR="00714401" w:rsidRPr="00714401" w:rsidRDefault="00714401" w:rsidP="00046368">
      <w:pPr>
        <w:spacing w:after="0" w:line="240" w:lineRule="auto"/>
        <w:ind w:left="567" w:right="629" w:firstLine="0"/>
        <w:rPr>
          <w:i/>
          <w:color w:val="auto"/>
          <w:sz w:val="20"/>
        </w:rPr>
      </w:pPr>
    </w:p>
    <w:p w14:paraId="2491F400" w14:textId="77777777" w:rsidR="00714401" w:rsidRPr="00714401" w:rsidRDefault="00714401" w:rsidP="00046368">
      <w:pPr>
        <w:spacing w:after="0" w:line="240" w:lineRule="auto"/>
        <w:ind w:left="567" w:right="629" w:firstLine="0"/>
        <w:rPr>
          <w:i/>
          <w:color w:val="auto"/>
          <w:sz w:val="20"/>
        </w:rPr>
      </w:pPr>
      <w:r w:rsidRPr="00714401">
        <w:rPr>
          <w:i/>
          <w:color w:val="auto"/>
          <w:sz w:val="20"/>
        </w:rPr>
        <w:t>En este sentido, el artículo 9, párrafo primero, de la Ley General de Movilidad y Seguridad Vial dispone que la movilidad es el 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w:t>
      </w:r>
    </w:p>
    <w:p w14:paraId="35E05F62" w14:textId="77777777" w:rsidR="00714401" w:rsidRPr="00714401" w:rsidRDefault="00714401" w:rsidP="00046368">
      <w:pPr>
        <w:spacing w:after="0" w:line="240" w:lineRule="auto"/>
        <w:ind w:left="567" w:right="629" w:firstLine="0"/>
        <w:rPr>
          <w:i/>
          <w:color w:val="auto"/>
          <w:sz w:val="20"/>
        </w:rPr>
      </w:pPr>
    </w:p>
    <w:p w14:paraId="0E4A66FD" w14:textId="77777777" w:rsidR="00714401" w:rsidRPr="00714401" w:rsidRDefault="00714401" w:rsidP="00046368">
      <w:pPr>
        <w:spacing w:after="0" w:line="240" w:lineRule="auto"/>
        <w:ind w:left="567" w:right="629" w:firstLine="0"/>
        <w:rPr>
          <w:i/>
          <w:color w:val="auto"/>
          <w:sz w:val="20"/>
        </w:rPr>
      </w:pPr>
      <w:r w:rsidRPr="00714401">
        <w:rPr>
          <w:i/>
          <w:color w:val="auto"/>
          <w:sz w:val="20"/>
        </w:rPr>
        <w:t>De igual manera, la Ley Reglamentaria del Servicio Ferroviario determina, en su artículo 1, párrafo segundo, que el servicio ferroviario es una actividad económica prioritaria y corresponde al Estado ser rector de su desarrollo. Así, al ejercer sus funciones de rectoría, el Estado protegerá en todo momento la seguridad y la soberanía de la Nación y promoverá el desarrollo del servicio ferroviario en condiciones que garanticen la libre competencia entre los diferentes modos de transporte y la eficiencia operativa en la prestación del servicio.</w:t>
      </w:r>
    </w:p>
    <w:p w14:paraId="7BB7FD27" w14:textId="77777777" w:rsidR="00714401" w:rsidRPr="00714401" w:rsidRDefault="00714401" w:rsidP="00046368">
      <w:pPr>
        <w:spacing w:after="0" w:line="240" w:lineRule="auto"/>
        <w:ind w:left="567" w:right="629" w:firstLine="0"/>
        <w:rPr>
          <w:i/>
          <w:color w:val="auto"/>
          <w:sz w:val="20"/>
        </w:rPr>
      </w:pPr>
    </w:p>
    <w:p w14:paraId="575DBA38" w14:textId="2199229C" w:rsidR="00714401" w:rsidRPr="00714401" w:rsidRDefault="00714401" w:rsidP="00046368">
      <w:pPr>
        <w:spacing w:after="0" w:line="240" w:lineRule="auto"/>
        <w:ind w:left="567" w:right="629" w:firstLine="0"/>
        <w:rPr>
          <w:i/>
          <w:color w:val="auto"/>
          <w:sz w:val="20"/>
        </w:rPr>
      </w:pPr>
      <w:r w:rsidRPr="00714401">
        <w:rPr>
          <w:i/>
          <w:color w:val="auto"/>
          <w:sz w:val="20"/>
        </w:rPr>
        <w:t>…</w:t>
      </w:r>
    </w:p>
    <w:p w14:paraId="0AD184EE" w14:textId="77777777" w:rsidR="00714401" w:rsidRPr="00714401" w:rsidRDefault="00714401" w:rsidP="00046368">
      <w:pPr>
        <w:spacing w:after="0" w:line="240" w:lineRule="auto"/>
        <w:ind w:left="567" w:right="629" w:firstLine="0"/>
        <w:rPr>
          <w:i/>
          <w:color w:val="auto"/>
          <w:sz w:val="20"/>
        </w:rPr>
      </w:pPr>
    </w:p>
    <w:p w14:paraId="41BDED08" w14:textId="77777777" w:rsidR="00714401" w:rsidRPr="00714401" w:rsidRDefault="00714401" w:rsidP="00046368">
      <w:pPr>
        <w:spacing w:after="0" w:line="240" w:lineRule="auto"/>
        <w:ind w:left="567" w:right="629" w:firstLine="0"/>
        <w:rPr>
          <w:i/>
          <w:color w:val="auto"/>
          <w:sz w:val="20"/>
        </w:rPr>
      </w:pPr>
      <w:r w:rsidRPr="00714401">
        <w:rPr>
          <w:i/>
          <w:color w:val="auto"/>
          <w:sz w:val="20"/>
        </w:rPr>
        <w:lastRenderedPageBreak/>
        <w:t>De acuerdo con el artículo 2 del referido decreto, el Instituto de Infraestructura Carretera de Yucatán tiene entre su objeto, participar con instituciones de los tres niveles de gobierno o de los sectores privado y social en el desarrollo de infraestructura aeroportuaria, marítima, ferroviaria, de urbanización y de obra civil en el estado, de conformidad con los convenios o las concesiones de que forme parte, en términos de las disposiciones jurídicas aplicables.</w:t>
      </w:r>
    </w:p>
    <w:p w14:paraId="22E5522A" w14:textId="77777777" w:rsidR="00714401" w:rsidRPr="00714401" w:rsidRDefault="00714401" w:rsidP="00046368">
      <w:pPr>
        <w:spacing w:after="0" w:line="240" w:lineRule="auto"/>
        <w:ind w:left="567" w:right="629" w:firstLine="0"/>
        <w:rPr>
          <w:i/>
          <w:color w:val="auto"/>
          <w:sz w:val="20"/>
        </w:rPr>
      </w:pPr>
    </w:p>
    <w:p w14:paraId="2E3B1AF5" w14:textId="77777777" w:rsidR="00714401" w:rsidRPr="00714401" w:rsidRDefault="00714401" w:rsidP="00046368">
      <w:pPr>
        <w:spacing w:after="0" w:line="240" w:lineRule="auto"/>
        <w:ind w:left="567" w:right="629" w:firstLine="0"/>
        <w:rPr>
          <w:i/>
          <w:color w:val="auto"/>
          <w:sz w:val="20"/>
        </w:rPr>
      </w:pPr>
      <w:r w:rsidRPr="00714401">
        <w:rPr>
          <w:i/>
          <w:color w:val="auto"/>
          <w:sz w:val="20"/>
        </w:rPr>
        <w:t>Por su parte, la Ley de Vías Terrestres del Estado de Yucatán dispone, en su artículo 7, fracción VI, que el Instituto de Infraestructura Carretera de Yucatán, por conducto de su titular o de la unidad administrativa correspondiente, tiene la facultad de otorgar permisos para el uso, aprovechamiento y explotación del derecho de vía, así como suspenderlos o revocarlos cuando proceda.</w:t>
      </w:r>
    </w:p>
    <w:p w14:paraId="528DD578" w14:textId="77777777" w:rsidR="00714401" w:rsidRPr="00714401" w:rsidRDefault="00714401" w:rsidP="00046368">
      <w:pPr>
        <w:spacing w:after="0" w:line="240" w:lineRule="auto"/>
        <w:ind w:left="567" w:right="629" w:firstLine="0"/>
        <w:rPr>
          <w:i/>
          <w:color w:val="auto"/>
          <w:sz w:val="20"/>
        </w:rPr>
      </w:pPr>
    </w:p>
    <w:p w14:paraId="2C85F4AF" w14:textId="0E27D911" w:rsidR="00714401" w:rsidRPr="00714401" w:rsidRDefault="00714401" w:rsidP="00046368">
      <w:pPr>
        <w:spacing w:after="0" w:line="240" w:lineRule="auto"/>
        <w:ind w:left="567" w:right="629" w:firstLine="0"/>
        <w:rPr>
          <w:i/>
          <w:color w:val="auto"/>
          <w:sz w:val="20"/>
        </w:rPr>
      </w:pPr>
      <w:r w:rsidRPr="00714401">
        <w:rPr>
          <w:i/>
          <w:color w:val="auto"/>
          <w:sz w:val="20"/>
        </w:rPr>
        <w:t>…</w:t>
      </w:r>
    </w:p>
    <w:p w14:paraId="2A08A296" w14:textId="42E2EB07" w:rsidR="00714401" w:rsidRPr="00714401" w:rsidRDefault="00714401" w:rsidP="00046368">
      <w:pPr>
        <w:spacing w:after="0" w:line="240" w:lineRule="auto"/>
        <w:ind w:left="567" w:right="629" w:firstLine="0"/>
        <w:rPr>
          <w:i/>
          <w:color w:val="auto"/>
          <w:sz w:val="20"/>
        </w:rPr>
      </w:pPr>
      <w:r w:rsidRPr="00714401">
        <w:rPr>
          <w:i/>
          <w:color w:val="auto"/>
          <w:sz w:val="20"/>
        </w:rPr>
        <w:t>…</w:t>
      </w:r>
    </w:p>
    <w:p w14:paraId="28521322" w14:textId="47DF5B2D" w:rsidR="00714401" w:rsidRPr="00714401" w:rsidRDefault="00714401" w:rsidP="00046368">
      <w:pPr>
        <w:spacing w:after="0" w:line="240" w:lineRule="auto"/>
        <w:ind w:left="567" w:right="629" w:firstLine="0"/>
        <w:rPr>
          <w:i/>
          <w:color w:val="auto"/>
          <w:sz w:val="20"/>
        </w:rPr>
      </w:pPr>
      <w:r w:rsidRPr="00714401">
        <w:rPr>
          <w:i/>
          <w:color w:val="auto"/>
          <w:sz w:val="20"/>
        </w:rPr>
        <w:t>…</w:t>
      </w:r>
    </w:p>
    <w:p w14:paraId="5EB9BB31" w14:textId="77777777" w:rsidR="00714401" w:rsidRPr="00714401" w:rsidRDefault="00714401" w:rsidP="00046368">
      <w:pPr>
        <w:spacing w:after="0" w:line="240" w:lineRule="auto"/>
        <w:ind w:left="567" w:right="629" w:firstLine="0"/>
        <w:rPr>
          <w:i/>
          <w:color w:val="auto"/>
          <w:sz w:val="20"/>
        </w:rPr>
      </w:pPr>
    </w:p>
    <w:p w14:paraId="6FB4D37E" w14:textId="77777777" w:rsidR="00714401" w:rsidRPr="00714401" w:rsidRDefault="00714401" w:rsidP="00046368">
      <w:pPr>
        <w:spacing w:after="0" w:line="240" w:lineRule="auto"/>
        <w:ind w:left="567" w:right="629" w:firstLine="0"/>
        <w:rPr>
          <w:i/>
          <w:color w:val="auto"/>
          <w:sz w:val="20"/>
        </w:rPr>
      </w:pPr>
      <w:r w:rsidRPr="00714401">
        <w:rPr>
          <w:i/>
          <w:color w:val="auto"/>
          <w:sz w:val="20"/>
        </w:rPr>
        <w:t>En ese sentido, el artículo 20 de la Ley de Bienes del Estado de Yucatán establece que los bienes del dominio público de uso común son aquellos que pueden ser aprovechados por los habitantes del estado y de los municipios, sin más limitaciones y restricciones que las establecidas por las leyes y los reglamentos aplicables en la materia. Algunos de estos son las vías terrestres de comunicación del dominio estatal o municipal; los montes, los bosques y las aguas que no sean de la federación o de los particulares; y las plazas, las calles, las avenidas, los viaductos, los paseos, los jardines y los parques públicos.</w:t>
      </w:r>
    </w:p>
    <w:p w14:paraId="164F2B95" w14:textId="77777777" w:rsidR="00714401" w:rsidRPr="00714401" w:rsidRDefault="00714401" w:rsidP="00046368">
      <w:pPr>
        <w:spacing w:after="0" w:line="240" w:lineRule="auto"/>
        <w:ind w:left="567" w:right="629" w:firstLine="0"/>
        <w:rPr>
          <w:i/>
          <w:color w:val="auto"/>
          <w:sz w:val="20"/>
        </w:rPr>
      </w:pPr>
    </w:p>
    <w:p w14:paraId="0722884E" w14:textId="3B4DA455" w:rsidR="00714401" w:rsidRPr="00714401" w:rsidRDefault="00714401" w:rsidP="00046368">
      <w:pPr>
        <w:spacing w:after="0" w:line="240" w:lineRule="auto"/>
        <w:ind w:left="567" w:right="629" w:firstLine="0"/>
        <w:rPr>
          <w:i/>
          <w:color w:val="auto"/>
          <w:sz w:val="20"/>
        </w:rPr>
      </w:pPr>
      <w:r w:rsidRPr="00714401">
        <w:rPr>
          <w:i/>
          <w:color w:val="auto"/>
          <w:sz w:val="20"/>
        </w:rPr>
        <w:t>…</w:t>
      </w:r>
    </w:p>
    <w:p w14:paraId="52D3D1CE" w14:textId="62A0E230" w:rsidR="00714401" w:rsidRPr="00714401" w:rsidRDefault="00714401" w:rsidP="00046368">
      <w:pPr>
        <w:spacing w:after="0" w:line="240" w:lineRule="auto"/>
        <w:ind w:left="567" w:right="629" w:firstLine="0"/>
        <w:rPr>
          <w:i/>
          <w:color w:val="auto"/>
          <w:sz w:val="20"/>
        </w:rPr>
      </w:pPr>
      <w:r w:rsidRPr="00714401">
        <w:rPr>
          <w:i/>
          <w:color w:val="auto"/>
          <w:sz w:val="20"/>
        </w:rPr>
        <w:t>…</w:t>
      </w:r>
    </w:p>
    <w:p w14:paraId="2324B1E4" w14:textId="17678440" w:rsidR="00714401" w:rsidRPr="00714401" w:rsidRDefault="00714401" w:rsidP="00046368">
      <w:pPr>
        <w:spacing w:after="0" w:line="240" w:lineRule="auto"/>
        <w:ind w:left="567" w:right="629" w:firstLine="0"/>
        <w:rPr>
          <w:i/>
          <w:color w:val="auto"/>
          <w:sz w:val="20"/>
        </w:rPr>
      </w:pPr>
      <w:r w:rsidRPr="00714401">
        <w:rPr>
          <w:i/>
          <w:color w:val="auto"/>
          <w:sz w:val="20"/>
        </w:rPr>
        <w:t>…</w:t>
      </w:r>
    </w:p>
    <w:p w14:paraId="79494F95" w14:textId="77777777" w:rsidR="00714401" w:rsidRPr="00714401" w:rsidRDefault="00714401" w:rsidP="00046368">
      <w:pPr>
        <w:spacing w:after="0" w:line="240" w:lineRule="auto"/>
        <w:ind w:left="567" w:right="629" w:firstLine="0"/>
        <w:rPr>
          <w:i/>
          <w:color w:val="auto"/>
          <w:sz w:val="20"/>
        </w:rPr>
      </w:pPr>
    </w:p>
    <w:p w14:paraId="51C93A70" w14:textId="77777777" w:rsidR="00714401" w:rsidRDefault="00714401" w:rsidP="00046368">
      <w:pPr>
        <w:spacing w:after="0" w:line="240" w:lineRule="auto"/>
        <w:ind w:left="567" w:right="629" w:firstLine="0"/>
        <w:rPr>
          <w:i/>
          <w:color w:val="auto"/>
          <w:sz w:val="20"/>
        </w:rPr>
      </w:pPr>
      <w:r w:rsidRPr="00714401">
        <w:rPr>
          <w:i/>
          <w:color w:val="auto"/>
          <w:sz w:val="20"/>
        </w:rPr>
        <w:t>Sin embargo, el artículo 41, párrafo tercero, de la referida ley local determina que en los documentos en los que se formalicen los actos de transmisión del dominio en que solo intervengan Poderes, municipios, dependencias o entidades públicas podrá establecerse la incorporación, desincorporación, afectación o cambio de uso, destino o usuario previstos en esta ley, en sustitución del acuerdo al que hace referencia el artículo 44 de la misma ley.</w:t>
      </w:r>
    </w:p>
    <w:p w14:paraId="77C52BC8" w14:textId="77777777" w:rsidR="00714401" w:rsidRPr="00714401" w:rsidRDefault="00714401" w:rsidP="00046368">
      <w:pPr>
        <w:spacing w:after="0" w:line="240" w:lineRule="auto"/>
        <w:ind w:left="567" w:right="629" w:firstLine="0"/>
        <w:rPr>
          <w:i/>
          <w:color w:val="auto"/>
          <w:sz w:val="20"/>
        </w:rPr>
      </w:pPr>
    </w:p>
    <w:p w14:paraId="2FD3C6E3" w14:textId="77777777" w:rsidR="00714401" w:rsidRDefault="00714401" w:rsidP="00046368">
      <w:pPr>
        <w:spacing w:after="0" w:line="240" w:lineRule="auto"/>
        <w:ind w:left="567" w:right="629" w:firstLine="0"/>
        <w:rPr>
          <w:i/>
          <w:color w:val="auto"/>
          <w:sz w:val="20"/>
        </w:rPr>
      </w:pPr>
      <w:r w:rsidRPr="00714401">
        <w:rPr>
          <w:i/>
          <w:color w:val="auto"/>
          <w:sz w:val="20"/>
        </w:rPr>
        <w:t>Situación jurídica de los inmuebles</w:t>
      </w:r>
    </w:p>
    <w:p w14:paraId="622D9FE0" w14:textId="77777777" w:rsidR="00714401" w:rsidRPr="00714401" w:rsidRDefault="00714401" w:rsidP="00046368">
      <w:pPr>
        <w:spacing w:after="0" w:line="240" w:lineRule="auto"/>
        <w:ind w:left="567" w:right="629" w:firstLine="0"/>
        <w:rPr>
          <w:i/>
          <w:color w:val="auto"/>
          <w:sz w:val="20"/>
        </w:rPr>
      </w:pPr>
    </w:p>
    <w:p w14:paraId="6A81B107" w14:textId="77777777" w:rsidR="00714401" w:rsidRPr="00714401" w:rsidRDefault="00714401" w:rsidP="00046368">
      <w:pPr>
        <w:spacing w:after="0" w:line="240" w:lineRule="auto"/>
        <w:ind w:left="567" w:right="629" w:firstLine="0"/>
        <w:rPr>
          <w:i/>
          <w:color w:val="auto"/>
          <w:sz w:val="20"/>
        </w:rPr>
      </w:pPr>
      <w:r w:rsidRPr="00714401">
        <w:rPr>
          <w:i/>
          <w:color w:val="auto"/>
          <w:sz w:val="20"/>
        </w:rPr>
        <w:t>El Gobierno del Estado de Yucatán adquirió el inmueble con el número de tablaje catastral 4443, mediante escritura pública de compraventa con número de acta 249 de fecha 10 de junio del año 2012, ante la fe de la Licenciada en Derecho María del Carmen Baltazar Arceo, titular de la notaría pública número 33 del estado, predio inscrito en el Registro Público de la Propiedad y del Comercio del Instituto de Seguridad Jurídica Patrimonial de Yucatán bajo el número de inscripción  1470805(uno, cuatro, siete, cero, ocho, cero, cinco) y con el folio electrónico 1067395 (uno, cero, seis, siete, tres, nueve, cinco).</w:t>
      </w:r>
    </w:p>
    <w:p w14:paraId="0C7EFA26" w14:textId="77777777" w:rsidR="00714401" w:rsidRPr="00714401" w:rsidRDefault="00714401" w:rsidP="00046368">
      <w:pPr>
        <w:spacing w:after="0" w:line="240" w:lineRule="auto"/>
        <w:ind w:left="567" w:right="629" w:firstLine="0"/>
        <w:rPr>
          <w:i/>
          <w:color w:val="auto"/>
          <w:sz w:val="20"/>
        </w:rPr>
      </w:pPr>
    </w:p>
    <w:p w14:paraId="0C714D16" w14:textId="77777777" w:rsidR="00714401" w:rsidRPr="00714401" w:rsidRDefault="00714401" w:rsidP="00046368">
      <w:pPr>
        <w:spacing w:after="0" w:line="240" w:lineRule="auto"/>
        <w:ind w:left="567" w:right="629" w:firstLine="0"/>
        <w:rPr>
          <w:i/>
          <w:color w:val="auto"/>
          <w:sz w:val="20"/>
        </w:rPr>
      </w:pPr>
      <w:r w:rsidRPr="00714401">
        <w:rPr>
          <w:i/>
          <w:color w:val="auto"/>
          <w:sz w:val="20"/>
        </w:rPr>
        <w:t xml:space="preserve">Mediante oficio número DIR.GRAL.-0175-A/2024-DIR.JUR.-078-A/2024, el Director General del Instituto de Infraestructura Carretera de Yucatán, Ing. Froilán Torres Herrera, solicitó al Gobernador del Estado de Yucatán, Lic. Mauricio Vila </w:t>
      </w:r>
      <w:proofErr w:type="spellStart"/>
      <w:r w:rsidRPr="00714401">
        <w:rPr>
          <w:i/>
          <w:color w:val="auto"/>
          <w:sz w:val="20"/>
        </w:rPr>
        <w:t>Dosal</w:t>
      </w:r>
      <w:proofErr w:type="spellEnd"/>
      <w:r w:rsidRPr="00714401">
        <w:rPr>
          <w:i/>
          <w:color w:val="auto"/>
          <w:sz w:val="20"/>
        </w:rPr>
        <w:t xml:space="preserve">, el apoyo para la división y posterior donación </w:t>
      </w:r>
      <w:proofErr w:type="gramStart"/>
      <w:r w:rsidRPr="00714401">
        <w:rPr>
          <w:i/>
          <w:color w:val="auto"/>
          <w:sz w:val="20"/>
        </w:rPr>
        <w:t>a</w:t>
      </w:r>
      <w:proofErr w:type="gramEnd"/>
      <w:r w:rsidRPr="00714401">
        <w:rPr>
          <w:i/>
          <w:color w:val="auto"/>
          <w:sz w:val="20"/>
        </w:rPr>
        <w:t xml:space="preserve"> dicho instituto de dos fracciones del tablaje catastral marcado con el número 4443, para la conformación del derecho de vía del libramiento ferroviario </w:t>
      </w:r>
      <w:proofErr w:type="spellStart"/>
      <w:r w:rsidRPr="00714401">
        <w:rPr>
          <w:i/>
          <w:color w:val="auto"/>
          <w:sz w:val="20"/>
        </w:rPr>
        <w:t>Poxilá</w:t>
      </w:r>
      <w:proofErr w:type="spellEnd"/>
      <w:r w:rsidRPr="00714401">
        <w:rPr>
          <w:i/>
          <w:color w:val="auto"/>
          <w:sz w:val="20"/>
        </w:rPr>
        <w:t>-Progreso.</w:t>
      </w:r>
    </w:p>
    <w:p w14:paraId="7E4F3062" w14:textId="77777777" w:rsidR="00714401" w:rsidRPr="00714401" w:rsidRDefault="00714401" w:rsidP="00046368">
      <w:pPr>
        <w:spacing w:after="0" w:line="240" w:lineRule="auto"/>
        <w:ind w:left="567" w:right="629" w:firstLine="0"/>
        <w:rPr>
          <w:i/>
          <w:color w:val="auto"/>
          <w:sz w:val="20"/>
        </w:rPr>
      </w:pPr>
    </w:p>
    <w:p w14:paraId="71A6FBE9" w14:textId="2A1A4BA2" w:rsidR="00714401" w:rsidRPr="00714401" w:rsidRDefault="00714401" w:rsidP="00046368">
      <w:pPr>
        <w:spacing w:after="0" w:line="240" w:lineRule="auto"/>
        <w:ind w:left="567" w:right="629" w:firstLine="0"/>
        <w:rPr>
          <w:i/>
          <w:color w:val="auto"/>
          <w:sz w:val="20"/>
        </w:rPr>
      </w:pPr>
      <w:r w:rsidRPr="00714401">
        <w:rPr>
          <w:i/>
          <w:color w:val="auto"/>
          <w:sz w:val="20"/>
        </w:rPr>
        <w:t>…</w:t>
      </w:r>
    </w:p>
    <w:p w14:paraId="2E1B1F51" w14:textId="509D77F0" w:rsidR="00714401" w:rsidRPr="00714401" w:rsidRDefault="00714401" w:rsidP="00046368">
      <w:pPr>
        <w:spacing w:after="0" w:line="240" w:lineRule="auto"/>
        <w:ind w:left="567" w:right="629" w:firstLine="0"/>
        <w:rPr>
          <w:i/>
          <w:color w:val="auto"/>
          <w:sz w:val="20"/>
        </w:rPr>
      </w:pPr>
      <w:r w:rsidRPr="00714401">
        <w:rPr>
          <w:i/>
          <w:color w:val="auto"/>
          <w:sz w:val="20"/>
        </w:rPr>
        <w:t>…</w:t>
      </w:r>
    </w:p>
    <w:p w14:paraId="618D4210" w14:textId="782A3CB1" w:rsidR="00714401" w:rsidRPr="00714401" w:rsidRDefault="00714401" w:rsidP="00046368">
      <w:pPr>
        <w:spacing w:after="0" w:line="240" w:lineRule="auto"/>
        <w:ind w:left="567" w:right="629" w:firstLine="0"/>
        <w:rPr>
          <w:i/>
          <w:color w:val="auto"/>
          <w:sz w:val="20"/>
        </w:rPr>
      </w:pPr>
      <w:r w:rsidRPr="00714401">
        <w:rPr>
          <w:i/>
          <w:color w:val="auto"/>
          <w:sz w:val="20"/>
        </w:rPr>
        <w:t>…</w:t>
      </w:r>
    </w:p>
    <w:p w14:paraId="538423A4" w14:textId="50773122" w:rsidR="00714401" w:rsidRPr="00714401" w:rsidRDefault="00714401" w:rsidP="00046368">
      <w:pPr>
        <w:spacing w:after="0" w:line="240" w:lineRule="auto"/>
        <w:ind w:left="567" w:right="629" w:firstLine="0"/>
        <w:rPr>
          <w:i/>
          <w:color w:val="auto"/>
          <w:sz w:val="20"/>
        </w:rPr>
      </w:pPr>
      <w:r w:rsidRPr="00714401">
        <w:rPr>
          <w:i/>
          <w:color w:val="auto"/>
          <w:sz w:val="20"/>
        </w:rPr>
        <w:t>…</w:t>
      </w:r>
    </w:p>
    <w:p w14:paraId="71DA7D17" w14:textId="77777777" w:rsidR="00714401" w:rsidRPr="00714401" w:rsidRDefault="00714401" w:rsidP="00046368">
      <w:pPr>
        <w:spacing w:after="0" w:line="240" w:lineRule="auto"/>
        <w:ind w:left="567" w:right="629" w:firstLine="0"/>
        <w:rPr>
          <w:i/>
          <w:color w:val="auto"/>
          <w:sz w:val="20"/>
        </w:rPr>
      </w:pPr>
    </w:p>
    <w:p w14:paraId="0F5821CD" w14:textId="77777777" w:rsidR="00714401" w:rsidRPr="00714401" w:rsidRDefault="00714401" w:rsidP="00046368">
      <w:pPr>
        <w:spacing w:after="0" w:line="240" w:lineRule="auto"/>
        <w:ind w:left="567" w:right="629" w:firstLine="0"/>
        <w:rPr>
          <w:i/>
          <w:color w:val="auto"/>
          <w:sz w:val="20"/>
        </w:rPr>
      </w:pPr>
      <w:r w:rsidRPr="00714401">
        <w:rPr>
          <w:i/>
          <w:color w:val="auto"/>
          <w:sz w:val="20"/>
        </w:rPr>
        <w:t>Es por lo anterior que, resulta necesario solicitar la autorización del Congreso del estado para llevar a cabo la donación de los dos inmuebles referidos a favor del Instituto de Infraestructura Carretera de Yucatán.</w:t>
      </w:r>
    </w:p>
    <w:p w14:paraId="07A4C5DD" w14:textId="77777777" w:rsidR="00714401" w:rsidRPr="00714401" w:rsidRDefault="00714401" w:rsidP="00046368">
      <w:pPr>
        <w:spacing w:after="0" w:line="240" w:lineRule="auto"/>
        <w:ind w:left="567" w:right="629" w:firstLine="0"/>
        <w:rPr>
          <w:i/>
          <w:color w:val="auto"/>
          <w:sz w:val="20"/>
        </w:rPr>
      </w:pPr>
    </w:p>
    <w:p w14:paraId="43156A13" w14:textId="77777777" w:rsidR="00714401" w:rsidRDefault="00714401" w:rsidP="00046368">
      <w:pPr>
        <w:spacing w:after="0" w:line="240" w:lineRule="auto"/>
        <w:ind w:left="567" w:right="629" w:firstLine="0"/>
        <w:rPr>
          <w:i/>
          <w:color w:val="auto"/>
          <w:sz w:val="20"/>
        </w:rPr>
      </w:pPr>
      <w:r w:rsidRPr="00714401">
        <w:rPr>
          <w:i/>
          <w:color w:val="auto"/>
          <w:sz w:val="20"/>
        </w:rPr>
        <w:t>Por lo tanto, la desincorporación de los inmuebles objeto de esta iniciativa, al no ser útiles para el Gobierno del estado, en particular, para la Administración Pública centralizada, se formalizará mediante escritura pública pasada ante la fe de un notario público, en sustitución de la publicación del acuerdo de desincorporación, de conformidad con el artículo 41, párrafo tercero, de la Ley de Bienes del Estado de Yucatán.</w:t>
      </w:r>
    </w:p>
    <w:p w14:paraId="6992AD26" w14:textId="77777777" w:rsidR="00046368" w:rsidRPr="00714401" w:rsidRDefault="00046368" w:rsidP="00046368">
      <w:pPr>
        <w:spacing w:after="0" w:line="240" w:lineRule="auto"/>
        <w:ind w:left="567" w:right="629" w:firstLine="0"/>
        <w:rPr>
          <w:i/>
          <w:color w:val="auto"/>
          <w:sz w:val="20"/>
        </w:rPr>
      </w:pPr>
    </w:p>
    <w:p w14:paraId="5A81AAA7" w14:textId="0D528302" w:rsidR="001050A9" w:rsidRPr="00714401" w:rsidRDefault="00714401" w:rsidP="00046368">
      <w:pPr>
        <w:spacing w:after="0" w:line="240" w:lineRule="auto"/>
        <w:ind w:left="567" w:right="629" w:firstLine="0"/>
        <w:rPr>
          <w:i/>
          <w:color w:val="auto"/>
          <w:sz w:val="20"/>
        </w:rPr>
      </w:pPr>
      <w:r w:rsidRPr="00714401">
        <w:rPr>
          <w:i/>
          <w:color w:val="auto"/>
          <w:sz w:val="20"/>
        </w:rPr>
        <w:t>De autorizarse esta donación, el estado de Yucatán contribuirá a garantizar el derecho a la movilidad consagrado en la Constitución Política de los Estados Unidos Mexicanos y a fortalecer el papel del Estado como rector del desarrollo del servicio ferroviario, para el beneficio de la Nación.”</w:t>
      </w:r>
    </w:p>
    <w:p w14:paraId="78818C40" w14:textId="77777777" w:rsidR="00714401" w:rsidRPr="00714401" w:rsidRDefault="00714401" w:rsidP="00714401">
      <w:pPr>
        <w:spacing w:after="0" w:line="360" w:lineRule="auto"/>
        <w:ind w:left="567" w:right="488" w:firstLine="0"/>
        <w:rPr>
          <w:color w:val="auto"/>
          <w:sz w:val="18"/>
          <w:szCs w:val="20"/>
        </w:rPr>
      </w:pPr>
    </w:p>
    <w:p w14:paraId="30EF3B51" w14:textId="6917DDD3" w:rsidR="00BD4C86" w:rsidRDefault="00225406" w:rsidP="00E834CF">
      <w:pPr>
        <w:spacing w:after="0" w:line="360" w:lineRule="auto"/>
        <w:ind w:left="0" w:right="62" w:firstLine="0"/>
        <w:rPr>
          <w:color w:val="auto"/>
          <w:szCs w:val="24"/>
          <w:lang w:val="es-ES"/>
        </w:rPr>
      </w:pPr>
      <w:r w:rsidRPr="000F67E7">
        <w:rPr>
          <w:b/>
          <w:color w:val="auto"/>
          <w:szCs w:val="24"/>
        </w:rPr>
        <w:t>SEGUND</w:t>
      </w:r>
      <w:r w:rsidR="004B5583" w:rsidRPr="000F67E7">
        <w:rPr>
          <w:b/>
          <w:color w:val="auto"/>
          <w:szCs w:val="24"/>
        </w:rPr>
        <w:t xml:space="preserve">O. </w:t>
      </w:r>
      <w:r w:rsidR="00200049" w:rsidRPr="000F67E7">
        <w:rPr>
          <w:color w:val="auto"/>
          <w:szCs w:val="24"/>
          <w:lang w:val="es-ES"/>
        </w:rPr>
        <w:t>En lo que respecta a</w:t>
      </w:r>
      <w:r w:rsidR="00CC1F9B">
        <w:rPr>
          <w:color w:val="auto"/>
          <w:szCs w:val="24"/>
          <w:lang w:val="es-ES"/>
        </w:rPr>
        <w:t xml:space="preserve"> </w:t>
      </w:r>
      <w:r w:rsidR="00200049" w:rsidRPr="000F67E7">
        <w:rPr>
          <w:color w:val="auto"/>
          <w:szCs w:val="24"/>
          <w:lang w:val="es-ES"/>
        </w:rPr>
        <w:t>l</w:t>
      </w:r>
      <w:r w:rsidR="00CC1F9B">
        <w:rPr>
          <w:color w:val="auto"/>
          <w:szCs w:val="24"/>
          <w:lang w:val="es-ES"/>
        </w:rPr>
        <w:t>os</w:t>
      </w:r>
      <w:r w:rsidR="00925F3A" w:rsidRPr="000F67E7">
        <w:rPr>
          <w:color w:val="auto"/>
          <w:szCs w:val="24"/>
          <w:lang w:val="es-ES"/>
        </w:rPr>
        <w:t xml:space="preserve"> </w:t>
      </w:r>
      <w:r w:rsidR="004716BC">
        <w:rPr>
          <w:color w:val="auto"/>
          <w:szCs w:val="24"/>
          <w:lang w:val="es-ES"/>
        </w:rPr>
        <w:t xml:space="preserve">bienes </w:t>
      </w:r>
      <w:r w:rsidR="00925F3A" w:rsidRPr="000F67E7">
        <w:rPr>
          <w:color w:val="auto"/>
          <w:szCs w:val="24"/>
          <w:lang w:val="es-ES"/>
        </w:rPr>
        <w:t>inmueble</w:t>
      </w:r>
      <w:r w:rsidR="00CC1F9B">
        <w:rPr>
          <w:color w:val="auto"/>
          <w:szCs w:val="24"/>
          <w:lang w:val="es-ES"/>
        </w:rPr>
        <w:t>s</w:t>
      </w:r>
      <w:r w:rsidR="0096080A" w:rsidRPr="000F67E7">
        <w:rPr>
          <w:color w:val="auto"/>
          <w:szCs w:val="24"/>
          <w:lang w:val="es-ES"/>
        </w:rPr>
        <w:t>,</w:t>
      </w:r>
      <w:r w:rsidR="00925F3A" w:rsidRPr="000F67E7">
        <w:rPr>
          <w:color w:val="auto"/>
          <w:szCs w:val="24"/>
          <w:lang w:val="es-ES"/>
        </w:rPr>
        <w:t xml:space="preserve"> objeto de</w:t>
      </w:r>
      <w:r w:rsidR="007F63C9" w:rsidRPr="000F67E7">
        <w:rPr>
          <w:color w:val="auto"/>
          <w:szCs w:val="24"/>
          <w:lang w:val="es-ES"/>
        </w:rPr>
        <w:t xml:space="preserve"> la</w:t>
      </w:r>
      <w:r w:rsidR="00925F3A" w:rsidRPr="000F67E7">
        <w:rPr>
          <w:color w:val="auto"/>
          <w:szCs w:val="24"/>
          <w:lang w:val="es-ES"/>
        </w:rPr>
        <w:t xml:space="preserve"> autorización para la celebración del contrato de traslación de dominio señalado en la iniciativa, los datos de identificación son los siguientes:</w:t>
      </w:r>
      <w:r w:rsidR="0096080A" w:rsidRPr="000F67E7">
        <w:rPr>
          <w:color w:val="auto"/>
          <w:szCs w:val="24"/>
          <w:lang w:val="es-ES"/>
        </w:rPr>
        <w:t xml:space="preserve"> </w:t>
      </w:r>
    </w:p>
    <w:p w14:paraId="086D3639" w14:textId="77777777" w:rsidR="004C39FB" w:rsidRDefault="004C39FB" w:rsidP="004C39FB">
      <w:pPr>
        <w:spacing w:after="0" w:line="240" w:lineRule="auto"/>
        <w:ind w:left="0" w:right="62" w:firstLine="0"/>
        <w:rPr>
          <w:color w:val="auto"/>
          <w:szCs w:val="24"/>
          <w:lang w:val="es-ES"/>
        </w:rPr>
      </w:pPr>
    </w:p>
    <w:p w14:paraId="5C9CDA3D" w14:textId="77777777" w:rsidR="004C39FB" w:rsidRPr="00AA5EDB" w:rsidRDefault="004C39FB" w:rsidP="004C39FB">
      <w:pPr>
        <w:spacing w:after="0" w:line="240" w:lineRule="auto"/>
        <w:ind w:left="0" w:right="0" w:firstLine="0"/>
        <w:rPr>
          <w:rFonts w:eastAsia="Calibri"/>
          <w:color w:val="auto"/>
          <w:szCs w:val="24"/>
          <w:lang w:eastAsia="en-US"/>
        </w:rPr>
      </w:pPr>
      <w:r w:rsidRPr="00AA5EDB">
        <w:rPr>
          <w:rFonts w:eastAsia="Calibri"/>
          <w:b/>
          <w:color w:val="auto"/>
          <w:szCs w:val="24"/>
          <w:lang w:eastAsia="en-US"/>
        </w:rPr>
        <w:t xml:space="preserve">1. Tablaje catastral 13235 de la localidad y municipio de </w:t>
      </w:r>
      <w:proofErr w:type="spellStart"/>
      <w:r w:rsidRPr="00AA5EDB">
        <w:rPr>
          <w:rFonts w:eastAsia="Calibri"/>
          <w:b/>
          <w:color w:val="auto"/>
          <w:szCs w:val="24"/>
          <w:lang w:eastAsia="en-US"/>
        </w:rPr>
        <w:t>Ucú</w:t>
      </w:r>
      <w:proofErr w:type="spellEnd"/>
    </w:p>
    <w:p w14:paraId="06D396D0" w14:textId="2BAEAF76" w:rsidR="00CC1F9B" w:rsidRPr="00046368" w:rsidRDefault="00CC1F9B" w:rsidP="00046368">
      <w:pPr>
        <w:spacing w:after="0" w:line="240" w:lineRule="auto"/>
        <w:ind w:left="567" w:right="488" w:firstLine="0"/>
        <w:rPr>
          <w:color w:val="auto"/>
          <w:sz w:val="22"/>
        </w:rPr>
      </w:pPr>
    </w:p>
    <w:p w14:paraId="07076EFE" w14:textId="77777777" w:rsidR="00046368" w:rsidRDefault="00046368" w:rsidP="00046368">
      <w:pPr>
        <w:pStyle w:val="Prrafodelista"/>
        <w:numPr>
          <w:ilvl w:val="0"/>
          <w:numId w:val="14"/>
        </w:numPr>
        <w:spacing w:after="0" w:line="240" w:lineRule="auto"/>
        <w:ind w:right="62"/>
        <w:jc w:val="both"/>
        <w:rPr>
          <w:rFonts w:ascii="Arial" w:hAnsi="Arial" w:cs="Arial"/>
        </w:rPr>
      </w:pPr>
      <w:r w:rsidRPr="00046368">
        <w:rPr>
          <w:rFonts w:ascii="Arial" w:hAnsi="Arial" w:cs="Arial"/>
          <w:b/>
        </w:rPr>
        <w:t xml:space="preserve">FRACCIÓN DOS.- </w:t>
      </w:r>
      <w:r w:rsidRPr="00046368">
        <w:rPr>
          <w:rFonts w:ascii="Arial" w:hAnsi="Arial" w:cs="Arial"/>
        </w:rPr>
        <w:t xml:space="preserve">“Tablaje rústico número catastral TRECE MIL DOSCIENTOS TREINTA Y CINCO (VIALIDAD), de la Localidad y Municipio de </w:t>
      </w:r>
      <w:proofErr w:type="spellStart"/>
      <w:r w:rsidRPr="00046368">
        <w:rPr>
          <w:rFonts w:ascii="Arial" w:hAnsi="Arial" w:cs="Arial"/>
        </w:rPr>
        <w:t>Ucú</w:t>
      </w:r>
      <w:proofErr w:type="spellEnd"/>
      <w:r w:rsidRPr="00046368">
        <w:rPr>
          <w:rFonts w:ascii="Arial" w:hAnsi="Arial" w:cs="Arial"/>
        </w:rPr>
        <w:t>, de figura irregular, con una superficie de seiscientos treinta y tres punto veintitrés metros cuadrados, cuyo perímetro se describe como sigue: partiendo del vértice uno del polígono del predio con coordenadas UTM X=209,693.0981 (doscientos nueve mil seiscientos noventa y tres con novecientos ochenta y un diezmilésimos) Y=2,328,837.4640 (dos millones trescientos veintiocho mil ochocientos treinta y siete con cuatro mil seiscientos cuarenta diezmilésimos), de este vértice partiendo con rumbo S 20° 39´ 04.83" W (Sur veinte grados treinta y nueve minutos cero cuatro punto ochenta y tres segundos Oeste) con una distancia de 12.66 m (doce punto sesenta y seis metros) se llega al vértice dos, con coordenadas UTM X=209,688.6330 (doscientos nueve mil seiscientos ochenta y ocho con seis mil trescientos treinta diezmilésimos), Y=2,328,825.6171 (dos millones trescientos veintiocho mil ochocientos veinticinco con seis mil ciento setenta y un diezmilésimos), de este vértice partiendo con rumbo S 21° 20´ 52.16" W (Sur veintiún grados veinte minutos cincuenta y dos punto dieciséis segundos Oeste) con una distancia de 29.54 m (veintinueve punto cincuenta y cuatro metros) se llega al vértice tres con coordenadas UTM X=209,677.8781 (doscientos nueve mil seiscientos setenta y siete con ocho mil setecientos ochenta y un diezmilésimos) Y=2,328,798.1002 (dos millones trescientos veintiocho mil setecientos noventa y ocho con mil dos diezmilésimos), de este vértice partiendo con rumbo N 87° 27´ 57.47" W (Norte ochenta y siete grados veintisiete minutos cincuenta y siete punto cuarenta y siete segundos Oeste) con una distancia de 15.87 m (quince punto ochenta y siete metros) se llega al vértice cuatro con coordenadas UTM X=209,662.0281 (doscientos nueve mil seiscientos sesenta y dos con doscientos ochenta y un diezmilésimos) Y=2,328,798.8016 (dos millones trescientos veintiocho mil setecientos noventa y ocho con ocho mil dieciséis diezmilésimos), de este vértice partiendo con rumbo N 22° 02´ 45.05" E (Norte veintidós grados cero dos minutos cuarenta y cinco punto cero cinco segundos Este) con una distancia de 1.46 m (uno punto cuarenta y seis metros) se llega al vértice cinco con coordenadas UTM X=209,662.5774 (doscientos nueve mil seiscientos sesenta y dos con cinco mil setecientos setenta y cuatro diezmilésimos) Y=2,328,800.1580 (dos millones trescientos veintiocho mil ochocientos con mil quinientos ochenta diezmilésimos), de este vértice partiendo con rumbo N 21° 20´ 52.16" E (Norte veintiún grados veinte minutos cincuenta y dos punto dieciséis segundos Este) con una distancia de 33.11 m (treinta y tres punto once metros) se llega al vértice seis con coordenadas UTM X=209,674.6290 (doscientos nueve mil seiscientos setenta y cuatro con seis mil doscientos noventa diezmilésimos) Y=2,328,830.9926 (dos millones trescientos veintiocho mil ochocientos treinta con nueve mil novecientos veintiséis diezmilésimos), de este vértice partiendo con rumbo N 20° 39´ 04.83" E (Norte veinte grados treinta y nueve minutos cero cuatro punto ochenta y tres segundos Este) con una distancia de 7.66 m (siete punto sesenta y seis metros) se llega al vértice siete con coordenadas UTM X=209,677.3311 (doscientos nueve mil seiscientos setenta y siete con tres mil trescientos once diezmilésimos) Y=2,328,838.1620 (dos millones trescientos veintiocho mil ochocientos treinta y ocho con mil seiscientos veinte diezmilésimos), de este vértice partiendo con rumbo S 87° 27´ 54.80" E (Sur ochenta y siete grados veintisiete minutos cincuenta y cuatro punto ochenta segundos Este) con una distancia de 15.78 m (quince punto setenta y ocho metros) se llega al punto de partida para cerrar el perímetro, y cuenta con las colindancias siguientes: Al Norte, con el tablaje cuatro mil cuatrocientos cuarenta y dos; al sur con el tablaje cuatro mil cuatrocientos cuarenta y cuatro; al este con el tablaje cuatro mil cuatrocientos cuarenta y tres, y al oeste con tablaje trece mil doscientos treinta y seis”. Inscrito en el Registro Público de la Propiedad y del Comercio del Instituto de Seguridad Jurídica Patrimonial de Yucatán, el 11 de junio de 2024, bajo el número de inscripción 3513850 y el folio electrónico 1605924.</w:t>
      </w:r>
    </w:p>
    <w:p w14:paraId="6F5701F4" w14:textId="77777777" w:rsidR="004C39FB" w:rsidRDefault="004C39FB" w:rsidP="004C39FB">
      <w:pPr>
        <w:spacing w:after="0" w:line="240" w:lineRule="auto"/>
        <w:ind w:left="0" w:right="62" w:firstLine="0"/>
      </w:pPr>
    </w:p>
    <w:p w14:paraId="253ACCD1" w14:textId="77777777" w:rsidR="004C39FB" w:rsidRPr="004C39FB" w:rsidRDefault="004C39FB" w:rsidP="004C39FB">
      <w:pPr>
        <w:spacing w:after="0" w:line="240" w:lineRule="auto"/>
        <w:ind w:left="0" w:right="62" w:firstLine="0"/>
      </w:pPr>
      <w:r w:rsidRPr="004C39FB">
        <w:rPr>
          <w:b/>
        </w:rPr>
        <w:t xml:space="preserve">2. Tablaje catastral 13237 de la localidad y municipio de </w:t>
      </w:r>
      <w:proofErr w:type="spellStart"/>
      <w:r w:rsidRPr="004C39FB">
        <w:rPr>
          <w:b/>
        </w:rPr>
        <w:t>Ucú</w:t>
      </w:r>
      <w:proofErr w:type="spellEnd"/>
    </w:p>
    <w:p w14:paraId="77F2D5CA" w14:textId="77777777" w:rsidR="004C39FB" w:rsidRPr="004C39FB" w:rsidRDefault="004C39FB" w:rsidP="004C39FB">
      <w:pPr>
        <w:spacing w:after="0" w:line="240" w:lineRule="auto"/>
        <w:ind w:left="0" w:right="62" w:firstLine="0"/>
      </w:pPr>
    </w:p>
    <w:p w14:paraId="52CA9703" w14:textId="4339AD16" w:rsidR="00046368" w:rsidRPr="00046368" w:rsidRDefault="00046368" w:rsidP="00046368">
      <w:pPr>
        <w:pStyle w:val="Prrafodelista"/>
        <w:numPr>
          <w:ilvl w:val="0"/>
          <w:numId w:val="14"/>
        </w:numPr>
        <w:spacing w:after="0" w:line="240" w:lineRule="auto"/>
        <w:ind w:right="62"/>
        <w:jc w:val="both"/>
        <w:rPr>
          <w:rFonts w:ascii="Arial" w:hAnsi="Arial" w:cs="Arial"/>
        </w:rPr>
      </w:pPr>
      <w:r w:rsidRPr="00046368">
        <w:rPr>
          <w:rFonts w:ascii="Arial" w:hAnsi="Arial" w:cs="Arial"/>
          <w:b/>
          <w:color w:val="000000"/>
        </w:rPr>
        <w:t>FRACCIÓN CUATRO</w:t>
      </w:r>
      <w:r w:rsidR="00196E29" w:rsidRPr="00046368">
        <w:rPr>
          <w:rFonts w:ascii="Arial" w:hAnsi="Arial" w:cs="Arial"/>
          <w:b/>
          <w:color w:val="000000"/>
        </w:rPr>
        <w:t>.-</w:t>
      </w:r>
      <w:r w:rsidR="00196E29" w:rsidRPr="00046368">
        <w:rPr>
          <w:rFonts w:ascii="Arial" w:hAnsi="Arial" w:cs="Arial"/>
          <w:color w:val="000000"/>
        </w:rPr>
        <w:t xml:space="preserve"> </w:t>
      </w:r>
      <w:r w:rsidRPr="00046368">
        <w:rPr>
          <w:rFonts w:ascii="Arial" w:hAnsi="Arial" w:cs="Arial"/>
          <w:color w:val="000000"/>
        </w:rPr>
        <w:t xml:space="preserve">“Tablaje rústico número catastral TRECE MIL DOSCIENTOS TREINTA Y SIETE, de la Localidad y Municipio de </w:t>
      </w:r>
      <w:proofErr w:type="spellStart"/>
      <w:r w:rsidRPr="00046368">
        <w:rPr>
          <w:rFonts w:ascii="Arial" w:hAnsi="Arial" w:cs="Arial"/>
          <w:color w:val="000000"/>
        </w:rPr>
        <w:t>Ucú</w:t>
      </w:r>
      <w:proofErr w:type="spellEnd"/>
      <w:r w:rsidRPr="00046368">
        <w:rPr>
          <w:rFonts w:ascii="Arial" w:hAnsi="Arial" w:cs="Arial"/>
          <w:color w:val="000000"/>
        </w:rPr>
        <w:t xml:space="preserve">, de figura irregular, con una superficie de seiscientos treinta y cuatro punto noventa y nueve metros cuadrados, cuyo perímetro se describe como sigue: partiendo del vértice uno del polígono del predio con coordenadas UTM X=209,635.2132 (doscientos nueve mil seiscientos treinta y cinco con dos mil ciento treinta y dos diezmilésimos) Y=2,328,840.0265 (dos millones trescientos veintiocho mil ochocientos cuarenta con doscientos sesenta y cinco diezmilésimos), de este vértice partiendo con rumbo S 21° 20´ 52.16" W (Sur veintiún grados veinte minutos cincuenta y dos punto dieciséis segundos Oeste) con una distancia de 26.93 m (veintiséis punto noventa y tres metros) se llega al vértice dos, con coordenadas UTM X=209,625.4106 (doscientos nueve mil seiscientos veinticinco con cuatro mil ciento seis diezmilésimos), Y=2,328,814.9460 (dos millones trescientos veintiocho mil ochocientos catorce con nueve mil cuatrocientos sesenta diezmilésimos), de este vértice partiendo con rumbo S 22° 02´ 45.05" W (Sur veintidós grados cero dos minutos cuarenta y cinco punto cero cinco segundos Oeste) con una distancia de 15.39 m (quince punto treinta y nueve metros) se llega al vértice tres con coordenadas UTM X=209,619.6326 (doscientos nueve mil seiscientos diecinueve con seis mil trescientos veintiséis diezmilésimos) Y=2,328,800.6779 (dos millones trescientos veintiocho mil ochocientos con seis mil setecientos setenta y nueve diezmilésimos), de este vértice partiendo con rumbo N 87° 27´ 57.47" W (Norte ochenta y siete grados veintisiete minutos cincuenta y siete punto cuarenta y siete segundos Oeste) con una distancia de 15.91 m (quince punto noventa y un metros) se llega al vértice cuatro con coordenadas UTM X=209,603.7343 (doscientos nueve mil seiscientos tres con siete mil trescientos cuarenta y tres diezmilésimos) Y=2,328,801.3815 (dos millones trescientos veintiocho mil ochocientos uno con tres mil ochocientos quince diezmilésimos), de este vértice partiendo con rumbo N 22° 02´ 45.05" E (Norte veintidós grados cero dos minutos cuarenta y cinco punto cero cinco segundos Este) con una distancia de 20.62 m (veinte punto sesenta y dos metros) se llega al vértice cinco con coordenadas UTM X=209,611.4730 (doscientos nueve mil seiscientos once con cuatro mil setecientos treinta diezmilésimos) Y=2,328,820.4916 (dos millones trescientos veintiocho mil ochocientos veinte con cuatro mil novecientos dieciséis diezmilésimos), de este vértice partiendo con rumbo N 21° 20´ 52.16" E (Norte veintiún grados veinte minutos cincuenta y dos punto dieciséis segundos Este) con una distancia de 21.73 m (veintiuno punto setenta y tres metros) se llega al vértice seis con coordenadas UTM X=209,619.3821 (doscientos nueve mil seiscientos diecinueve con tres mil ochocientos veintiún diezmilésimos) Y=2,328,840.7273 (dos millones trescientos veintiocho mil ochocientos cuarenta con siete mil doscientos setenta y tres diezmilésimos), de este vértice partiendo con rumbo S 87° 27´ 54.80" E (Sur ochenta y siete grados veintisiete minutos cincuenta y cuatro punto ochenta segundos Este) con una distancia de 15.85 m (quince punto ochenta y cinco metros) se llega al punto de partida para cerrar el perímetro, y cuenta con las colindancias siguientes: Al Norte, con el tablaje cuatro mil cuatrocientos cuarenta y dos; al sur con el tablaje cuatro mil cuatrocientos cuarenta y cuatro; al este con el tablaje trece mil doscientos treinta y seis, y al oeste con tablaje trece mil doscientos treinta y ocho”. Inscrito en el Registro Público de la Propiedad y del Comercio del Instituto de Seguridad Jurídica Patrimonial de Yucatán, el 11 de junio de 2024, bajo el número de inscripción 3513852 y el folio electrónico 1605969. </w:t>
      </w:r>
    </w:p>
    <w:p w14:paraId="0EED2FD6" w14:textId="159345D8" w:rsidR="00196E29" w:rsidRPr="00E834CF" w:rsidRDefault="00196E29" w:rsidP="0080538C">
      <w:pPr>
        <w:spacing w:after="0" w:line="360" w:lineRule="auto"/>
        <w:ind w:left="0" w:right="488" w:firstLine="0"/>
        <w:rPr>
          <w:b/>
          <w:color w:val="auto"/>
          <w:szCs w:val="24"/>
          <w:lang w:val="es-ES"/>
        </w:rPr>
      </w:pPr>
    </w:p>
    <w:p w14:paraId="1B5A8DF3" w14:textId="40A3A8CD" w:rsidR="00925F3A" w:rsidRPr="00E834CF" w:rsidRDefault="00225406" w:rsidP="00E834CF">
      <w:pPr>
        <w:autoSpaceDN w:val="0"/>
        <w:adjustRightInd w:val="0"/>
        <w:spacing w:after="0" w:line="360" w:lineRule="auto"/>
        <w:ind w:left="11" w:right="62" w:firstLine="0"/>
        <w:rPr>
          <w:color w:val="auto"/>
          <w:szCs w:val="24"/>
          <w:lang w:val="es-ES"/>
        </w:rPr>
      </w:pPr>
      <w:r w:rsidRPr="00E834CF">
        <w:rPr>
          <w:b/>
          <w:color w:val="auto"/>
          <w:szCs w:val="24"/>
          <w:lang w:val="es-ES"/>
        </w:rPr>
        <w:t>TERCERO.</w:t>
      </w:r>
      <w:r w:rsidR="00925F3A" w:rsidRPr="00E834CF">
        <w:rPr>
          <w:b/>
          <w:color w:val="auto"/>
          <w:szCs w:val="24"/>
          <w:lang w:val="es-ES"/>
        </w:rPr>
        <w:t xml:space="preserve"> </w:t>
      </w:r>
      <w:r w:rsidR="00925F3A" w:rsidRPr="00E834CF">
        <w:rPr>
          <w:color w:val="auto"/>
          <w:szCs w:val="24"/>
          <w:lang w:val="es-ES"/>
        </w:rPr>
        <w:t xml:space="preserve">Como se ha mencionado anteriormente, el </w:t>
      </w:r>
      <w:r w:rsidR="00046368">
        <w:rPr>
          <w:color w:val="auto"/>
          <w:szCs w:val="24"/>
          <w:lang w:val="es-ES"/>
        </w:rPr>
        <w:t>16 de agosto del año en curso, se turnó en Diputación Permanente</w:t>
      </w:r>
      <w:r w:rsidR="00925F3A" w:rsidRPr="00E834CF">
        <w:rPr>
          <w:color w:val="auto"/>
          <w:szCs w:val="24"/>
          <w:lang w:val="es-ES"/>
        </w:rPr>
        <w:t xml:space="preserve"> la referida iniciativa con proyecto de Decreto a esta Comisión Permanente de Presupuesto, Patrimonio Estatal y Municipal, para su estudio, análisis y dictamen respectivo; posteriormente, en sesión de trabajo </w:t>
      </w:r>
      <w:r w:rsidR="00FE2C44" w:rsidRPr="00E834CF">
        <w:rPr>
          <w:color w:val="auto"/>
          <w:szCs w:val="24"/>
          <w:lang w:val="es-ES"/>
        </w:rPr>
        <w:t xml:space="preserve">de fecha </w:t>
      </w:r>
      <w:r w:rsidR="00EF675A">
        <w:rPr>
          <w:color w:val="auto"/>
          <w:szCs w:val="24"/>
          <w:lang w:val="es-ES"/>
        </w:rPr>
        <w:t>19 de agosto</w:t>
      </w:r>
      <w:r w:rsidR="00FE2C44" w:rsidRPr="00E834CF">
        <w:rPr>
          <w:color w:val="auto"/>
          <w:szCs w:val="24"/>
          <w:lang w:val="es-ES"/>
        </w:rPr>
        <w:t xml:space="preserve"> de este mismo año </w:t>
      </w:r>
      <w:r w:rsidR="00925F3A" w:rsidRPr="00E834CF">
        <w:rPr>
          <w:color w:val="auto"/>
          <w:szCs w:val="24"/>
          <w:lang w:val="es-ES"/>
        </w:rPr>
        <w:t>fue distribuida la iniciativa en comento a las</w:t>
      </w:r>
      <w:r w:rsidR="00EF675A">
        <w:rPr>
          <w:color w:val="auto"/>
          <w:szCs w:val="24"/>
          <w:lang w:val="es-ES"/>
        </w:rPr>
        <w:t xml:space="preserve"> diputadas</w:t>
      </w:r>
      <w:r w:rsidR="00925F3A" w:rsidRPr="00E834CF">
        <w:rPr>
          <w:color w:val="auto"/>
          <w:szCs w:val="24"/>
          <w:lang w:val="es-ES"/>
        </w:rPr>
        <w:t xml:space="preserve"> y los diputados integrantes de ésta Comisión Permanente.</w:t>
      </w:r>
    </w:p>
    <w:p w14:paraId="7C0473AC" w14:textId="77777777" w:rsidR="00925F3A" w:rsidRPr="00E834CF" w:rsidRDefault="00925F3A" w:rsidP="004C39FB">
      <w:pPr>
        <w:autoSpaceDN w:val="0"/>
        <w:adjustRightInd w:val="0"/>
        <w:spacing w:after="0" w:line="360" w:lineRule="auto"/>
        <w:ind w:left="11" w:right="62" w:firstLine="709"/>
        <w:rPr>
          <w:b/>
          <w:color w:val="auto"/>
          <w:szCs w:val="24"/>
          <w:lang w:val="es-ES"/>
        </w:rPr>
      </w:pPr>
    </w:p>
    <w:p w14:paraId="2C2DA3A4" w14:textId="5F840530" w:rsidR="00925F3A" w:rsidRPr="00E834CF" w:rsidRDefault="00925F3A" w:rsidP="00E834CF">
      <w:pPr>
        <w:autoSpaceDN w:val="0"/>
        <w:adjustRightInd w:val="0"/>
        <w:spacing w:after="0" w:line="360" w:lineRule="auto"/>
        <w:ind w:left="10" w:right="62" w:firstLine="709"/>
        <w:rPr>
          <w:color w:val="auto"/>
          <w:szCs w:val="24"/>
          <w:lang w:val="es-ES"/>
        </w:rPr>
      </w:pPr>
      <w:r w:rsidRPr="00E834CF">
        <w:rPr>
          <w:color w:val="auto"/>
          <w:szCs w:val="24"/>
          <w:lang w:val="es-ES"/>
        </w:rPr>
        <w:t>Con base en los an</w:t>
      </w:r>
      <w:r w:rsidR="00154B88" w:rsidRPr="00E834CF">
        <w:rPr>
          <w:color w:val="auto"/>
          <w:szCs w:val="24"/>
          <w:lang w:val="es-ES"/>
        </w:rPr>
        <w:t xml:space="preserve">tecedentes antes mencionados, </w:t>
      </w:r>
      <w:r w:rsidR="006E70B7" w:rsidRPr="00E834CF">
        <w:rPr>
          <w:color w:val="auto"/>
          <w:szCs w:val="24"/>
          <w:lang w:val="es-ES"/>
        </w:rPr>
        <w:t xml:space="preserve">quienes </w:t>
      </w:r>
      <w:r w:rsidR="00EF675A">
        <w:rPr>
          <w:color w:val="auto"/>
          <w:szCs w:val="24"/>
          <w:lang w:val="es-ES"/>
        </w:rPr>
        <w:t>conformamos</w:t>
      </w:r>
      <w:r w:rsidRPr="00E834CF">
        <w:rPr>
          <w:color w:val="auto"/>
          <w:szCs w:val="24"/>
          <w:lang w:val="es-ES"/>
        </w:rPr>
        <w:t xml:space="preserve"> esta Comisión Permanente realizamos las siguientes,</w:t>
      </w:r>
    </w:p>
    <w:p w14:paraId="667C766F" w14:textId="77777777" w:rsidR="00C65BAA" w:rsidRDefault="00C65BAA" w:rsidP="004C39FB">
      <w:pPr>
        <w:spacing w:after="0" w:line="360" w:lineRule="auto"/>
        <w:ind w:left="10" w:right="62"/>
        <w:jc w:val="center"/>
        <w:rPr>
          <w:b/>
          <w:color w:val="auto"/>
          <w:szCs w:val="24"/>
        </w:rPr>
      </w:pPr>
    </w:p>
    <w:p w14:paraId="5F302974" w14:textId="77777777" w:rsidR="004C39FB" w:rsidRDefault="004C39FB" w:rsidP="004C39FB">
      <w:pPr>
        <w:spacing w:after="0" w:line="360" w:lineRule="auto"/>
        <w:ind w:left="10" w:right="62"/>
        <w:jc w:val="center"/>
        <w:rPr>
          <w:b/>
          <w:color w:val="auto"/>
          <w:szCs w:val="24"/>
        </w:rPr>
      </w:pPr>
    </w:p>
    <w:p w14:paraId="55B32B3E" w14:textId="77777777" w:rsidR="004C39FB" w:rsidRPr="00E834CF" w:rsidRDefault="004C39FB" w:rsidP="004C39FB">
      <w:pPr>
        <w:spacing w:after="0" w:line="360" w:lineRule="auto"/>
        <w:ind w:left="10" w:right="62"/>
        <w:jc w:val="center"/>
        <w:rPr>
          <w:b/>
          <w:color w:val="auto"/>
          <w:szCs w:val="24"/>
        </w:rPr>
      </w:pPr>
    </w:p>
    <w:p w14:paraId="0AB970EB" w14:textId="61CBB408" w:rsidR="0028596B" w:rsidRPr="00E834CF" w:rsidRDefault="004D055E" w:rsidP="004C39FB">
      <w:pPr>
        <w:spacing w:after="0" w:line="240" w:lineRule="auto"/>
        <w:ind w:left="10" w:right="62"/>
        <w:jc w:val="center"/>
        <w:rPr>
          <w:b/>
          <w:color w:val="auto"/>
          <w:szCs w:val="24"/>
          <w:lang w:val="pt-BR"/>
        </w:rPr>
      </w:pPr>
      <w:r w:rsidRPr="00E834CF">
        <w:rPr>
          <w:b/>
          <w:color w:val="auto"/>
          <w:szCs w:val="24"/>
          <w:lang w:val="pt-BR"/>
        </w:rPr>
        <w:t>C O N S I D E R A C I O N E S</w:t>
      </w:r>
    </w:p>
    <w:p w14:paraId="1ACB0D50" w14:textId="77777777" w:rsidR="00AE10B1" w:rsidRPr="00E834CF" w:rsidRDefault="00AE10B1" w:rsidP="004C39FB">
      <w:pPr>
        <w:spacing w:after="0" w:line="240" w:lineRule="auto"/>
        <w:ind w:left="10" w:right="62" w:firstLine="698"/>
        <w:rPr>
          <w:b/>
          <w:color w:val="auto"/>
          <w:szCs w:val="24"/>
        </w:rPr>
      </w:pPr>
    </w:p>
    <w:p w14:paraId="02C27136" w14:textId="49F80B9B" w:rsidR="00925F3A" w:rsidRPr="00E834CF" w:rsidRDefault="0028596B" w:rsidP="00E834CF">
      <w:pPr>
        <w:spacing w:after="0" w:line="360" w:lineRule="auto"/>
        <w:ind w:left="10" w:right="62" w:firstLine="0"/>
        <w:rPr>
          <w:iCs/>
          <w:color w:val="auto"/>
          <w:szCs w:val="24"/>
          <w:lang w:val="es-ES"/>
        </w:rPr>
      </w:pPr>
      <w:r w:rsidRPr="00E834CF">
        <w:rPr>
          <w:b/>
          <w:color w:val="auto"/>
          <w:szCs w:val="24"/>
        </w:rPr>
        <w:t xml:space="preserve">PRIMERA. </w:t>
      </w:r>
      <w:r w:rsidR="00925F3A" w:rsidRPr="00E834CF">
        <w:rPr>
          <w:bCs/>
          <w:iCs/>
          <w:color w:val="auto"/>
          <w:szCs w:val="24"/>
          <w:lang w:val="es-ES"/>
        </w:rPr>
        <w:t xml:space="preserve">La iniciativa en estudio, encuentra sustento normativo </w:t>
      </w:r>
      <w:r w:rsidR="00925F3A" w:rsidRPr="00E834CF">
        <w:rPr>
          <w:iCs/>
          <w:color w:val="auto"/>
          <w:szCs w:val="24"/>
          <w:lang w:val="es-ES"/>
        </w:rPr>
        <w:t>en lo dispuesto en el artículo 35</w:t>
      </w:r>
      <w:r w:rsidR="00CD637C" w:rsidRPr="00E834CF">
        <w:rPr>
          <w:iCs/>
          <w:color w:val="auto"/>
          <w:szCs w:val="24"/>
          <w:lang w:val="es-ES"/>
        </w:rPr>
        <w:t>,</w:t>
      </w:r>
      <w:r w:rsidR="00925F3A" w:rsidRPr="00E834CF">
        <w:rPr>
          <w:iCs/>
          <w:color w:val="auto"/>
          <w:szCs w:val="24"/>
          <w:lang w:val="es-ES"/>
        </w:rPr>
        <w:t xml:space="preserve"> fracción II</w:t>
      </w:r>
      <w:r w:rsidR="00C408F9" w:rsidRPr="00E834CF">
        <w:rPr>
          <w:iCs/>
          <w:color w:val="auto"/>
          <w:szCs w:val="24"/>
          <w:lang w:val="es-ES"/>
        </w:rPr>
        <w:t xml:space="preserve">, </w:t>
      </w:r>
      <w:r w:rsidR="00C408F9" w:rsidRPr="00E834CF">
        <w:rPr>
          <w:color w:val="auto"/>
          <w:szCs w:val="24"/>
        </w:rPr>
        <w:t xml:space="preserve">de la Constitución Política del Estado de Yucatán, </w:t>
      </w:r>
      <w:r w:rsidR="00925F3A" w:rsidRPr="00E834CF">
        <w:rPr>
          <w:iCs/>
          <w:color w:val="auto"/>
          <w:szCs w:val="24"/>
          <w:lang w:val="es-ES"/>
        </w:rPr>
        <w:t>toda vez que dicha disposición faculta al Gobernador del Estado para iniciar leyes y decretos</w:t>
      </w:r>
      <w:r w:rsidR="00095029" w:rsidRPr="00E834CF">
        <w:rPr>
          <w:iCs/>
          <w:color w:val="auto"/>
          <w:szCs w:val="24"/>
          <w:lang w:val="es-ES"/>
        </w:rPr>
        <w:t xml:space="preserve">. </w:t>
      </w:r>
    </w:p>
    <w:p w14:paraId="787DC5A8" w14:textId="77777777" w:rsidR="00925F3A" w:rsidRPr="00E834CF" w:rsidRDefault="00925F3A" w:rsidP="00E834CF">
      <w:pPr>
        <w:spacing w:after="0" w:line="360" w:lineRule="auto"/>
        <w:ind w:left="10" w:right="62" w:firstLine="698"/>
        <w:rPr>
          <w:iCs/>
          <w:color w:val="auto"/>
          <w:szCs w:val="24"/>
          <w:lang w:val="es-ES"/>
        </w:rPr>
      </w:pPr>
    </w:p>
    <w:p w14:paraId="0C14C236" w14:textId="024EC22B" w:rsidR="00925F3A" w:rsidRPr="00E834CF" w:rsidRDefault="00925F3A" w:rsidP="00E834CF">
      <w:pPr>
        <w:spacing w:after="0" w:line="360" w:lineRule="auto"/>
        <w:ind w:left="10" w:right="62" w:firstLine="698"/>
        <w:rPr>
          <w:iCs/>
          <w:color w:val="auto"/>
          <w:szCs w:val="24"/>
          <w:lang w:val="es-ES"/>
        </w:rPr>
      </w:pPr>
      <w:r w:rsidRPr="00E834CF">
        <w:rPr>
          <w:iCs/>
          <w:color w:val="auto"/>
          <w:szCs w:val="24"/>
          <w:lang w:val="es-ES"/>
        </w:rPr>
        <w:t>Asimismo, de conformidad con el artículo 43</w:t>
      </w:r>
      <w:r w:rsidR="00CD637C" w:rsidRPr="00E834CF">
        <w:rPr>
          <w:iCs/>
          <w:color w:val="auto"/>
          <w:szCs w:val="24"/>
          <w:lang w:val="es-ES"/>
        </w:rPr>
        <w:t>,</w:t>
      </w:r>
      <w:r w:rsidRPr="00E834CF">
        <w:rPr>
          <w:iCs/>
          <w:color w:val="auto"/>
          <w:szCs w:val="24"/>
          <w:lang w:val="es-ES"/>
        </w:rPr>
        <w:t xml:space="preserve"> fracción IV</w:t>
      </w:r>
      <w:r w:rsidR="00CD637C" w:rsidRPr="00E834CF">
        <w:rPr>
          <w:iCs/>
          <w:color w:val="auto"/>
          <w:szCs w:val="24"/>
          <w:lang w:val="es-ES"/>
        </w:rPr>
        <w:t>,</w:t>
      </w:r>
      <w:r w:rsidRPr="00E834CF">
        <w:rPr>
          <w:iCs/>
          <w:color w:val="auto"/>
          <w:szCs w:val="24"/>
          <w:lang w:val="es-ES"/>
        </w:rPr>
        <w:t xml:space="preserve"> inciso d)</w:t>
      </w:r>
      <w:r w:rsidR="00BD575E" w:rsidRPr="00E834CF">
        <w:rPr>
          <w:iCs/>
          <w:color w:val="auto"/>
          <w:szCs w:val="24"/>
          <w:lang w:val="es-ES"/>
        </w:rPr>
        <w:t>,</w:t>
      </w:r>
      <w:r w:rsidRPr="00E834CF">
        <w:rPr>
          <w:iCs/>
          <w:color w:val="auto"/>
          <w:szCs w:val="24"/>
          <w:lang w:val="es-ES"/>
        </w:rPr>
        <w:t xml:space="preserve"> de la Ley de Gobierno del Poder Legislativo del Estado de Yucatán, esta Comisión Permanente de Presupuesto, Patrimonio Estatal y Municipal, tiene facultad para conocer de los temas relacionados con la legislación patrimonial del Estado, en lo referente a solicitudes que afecten </w:t>
      </w:r>
      <w:r w:rsidR="00CD637C" w:rsidRPr="00E834CF">
        <w:rPr>
          <w:iCs/>
          <w:color w:val="auto"/>
          <w:szCs w:val="24"/>
          <w:lang w:val="es-ES"/>
        </w:rPr>
        <w:t>el</w:t>
      </w:r>
      <w:r w:rsidRPr="00E834CF">
        <w:rPr>
          <w:iCs/>
          <w:color w:val="auto"/>
          <w:szCs w:val="24"/>
          <w:lang w:val="es-ES"/>
        </w:rPr>
        <w:t xml:space="preserve"> patrimonio</w:t>
      </w:r>
      <w:r w:rsidR="00CD637C" w:rsidRPr="00E834CF">
        <w:rPr>
          <w:iCs/>
          <w:color w:val="auto"/>
          <w:szCs w:val="24"/>
          <w:lang w:val="es-ES"/>
        </w:rPr>
        <w:t xml:space="preserve"> de la entidad</w:t>
      </w:r>
      <w:r w:rsidRPr="00E834CF">
        <w:rPr>
          <w:iCs/>
          <w:color w:val="auto"/>
          <w:szCs w:val="24"/>
          <w:lang w:val="es-ES"/>
        </w:rPr>
        <w:t xml:space="preserve">. </w:t>
      </w:r>
    </w:p>
    <w:p w14:paraId="7C28AA58" w14:textId="36A21312" w:rsidR="009A64A3" w:rsidRPr="00E834CF" w:rsidRDefault="009A64A3" w:rsidP="00E834CF">
      <w:pPr>
        <w:spacing w:after="0" w:line="360" w:lineRule="auto"/>
        <w:ind w:left="10" w:right="62" w:firstLine="698"/>
        <w:rPr>
          <w:iCs/>
          <w:color w:val="auto"/>
          <w:szCs w:val="24"/>
          <w:lang w:val="es-ES"/>
        </w:rPr>
      </w:pPr>
    </w:p>
    <w:p w14:paraId="2FDA2E27" w14:textId="30EA6BAA" w:rsidR="002A4368" w:rsidRDefault="009A64A3" w:rsidP="00CD698E">
      <w:pPr>
        <w:autoSpaceDE w:val="0"/>
        <w:autoSpaceDN w:val="0"/>
        <w:adjustRightInd w:val="0"/>
        <w:spacing w:after="0" w:line="360" w:lineRule="auto"/>
        <w:ind w:left="11" w:right="-6" w:firstLine="0"/>
        <w:rPr>
          <w:rFonts w:eastAsia="Times New Roman"/>
          <w:color w:val="auto"/>
          <w:szCs w:val="24"/>
          <w:lang w:val="es-ES" w:eastAsia="es-ES"/>
        </w:rPr>
      </w:pPr>
      <w:r w:rsidRPr="00E834CF">
        <w:rPr>
          <w:b/>
          <w:iCs/>
          <w:color w:val="auto"/>
          <w:szCs w:val="24"/>
        </w:rPr>
        <w:t>SEGUNDA.</w:t>
      </w:r>
      <w:r w:rsidR="00046368">
        <w:rPr>
          <w:rFonts w:eastAsia="Times New Roman"/>
          <w:color w:val="auto"/>
          <w:szCs w:val="24"/>
          <w:lang w:val="es-ES" w:eastAsia="es-ES"/>
        </w:rPr>
        <w:t xml:space="preserve"> </w:t>
      </w:r>
      <w:r w:rsidR="003970FD" w:rsidRPr="00E834CF">
        <w:rPr>
          <w:rFonts w:eastAsia="Times New Roman"/>
          <w:color w:val="auto"/>
          <w:szCs w:val="24"/>
          <w:lang w:val="es-ES" w:eastAsia="es-ES"/>
        </w:rPr>
        <w:t>C</w:t>
      </w:r>
      <w:r w:rsidR="00671B85" w:rsidRPr="00E834CF">
        <w:rPr>
          <w:rFonts w:eastAsia="Times New Roman"/>
          <w:color w:val="auto"/>
          <w:szCs w:val="24"/>
          <w:lang w:val="es-ES" w:eastAsia="es-ES"/>
        </w:rPr>
        <w:t>on la iniciativa</w:t>
      </w:r>
      <w:r w:rsidR="00DE08DD">
        <w:rPr>
          <w:rFonts w:eastAsia="Times New Roman"/>
          <w:color w:val="auto"/>
          <w:szCs w:val="24"/>
          <w:lang w:val="es-ES" w:eastAsia="es-ES"/>
        </w:rPr>
        <w:t xml:space="preserve"> en estudio</w:t>
      </w:r>
      <w:r w:rsidR="00671B85" w:rsidRPr="00E834CF">
        <w:rPr>
          <w:rFonts w:eastAsia="Times New Roman"/>
          <w:color w:val="auto"/>
          <w:szCs w:val="24"/>
          <w:lang w:val="es-ES" w:eastAsia="es-ES"/>
        </w:rPr>
        <w:t>, el Poder Ejecutivo del E</w:t>
      </w:r>
      <w:r w:rsidR="000116E1" w:rsidRPr="00E834CF">
        <w:rPr>
          <w:rFonts w:eastAsia="Times New Roman"/>
          <w:color w:val="auto"/>
          <w:szCs w:val="24"/>
          <w:lang w:val="es-ES" w:eastAsia="es-ES"/>
        </w:rPr>
        <w:t>stado solicita a este Congreso E</w:t>
      </w:r>
      <w:r w:rsidR="00671B85" w:rsidRPr="00E834CF">
        <w:rPr>
          <w:rFonts w:eastAsia="Times New Roman"/>
          <w:color w:val="auto"/>
          <w:szCs w:val="24"/>
          <w:lang w:val="es-ES" w:eastAsia="es-ES"/>
        </w:rPr>
        <w:t xml:space="preserve">statal </w:t>
      </w:r>
      <w:r w:rsidR="00F3452F" w:rsidRPr="00E834CF">
        <w:rPr>
          <w:rFonts w:eastAsia="Times New Roman"/>
          <w:color w:val="auto"/>
          <w:szCs w:val="24"/>
          <w:lang w:val="es-ES" w:eastAsia="es-ES"/>
        </w:rPr>
        <w:t xml:space="preserve">la autorización </w:t>
      </w:r>
      <w:r w:rsidR="00DD295F" w:rsidRPr="00E834CF">
        <w:rPr>
          <w:rFonts w:eastAsia="Times New Roman"/>
          <w:color w:val="auto"/>
          <w:szCs w:val="24"/>
          <w:lang w:val="es-ES" w:eastAsia="es-ES"/>
        </w:rPr>
        <w:t xml:space="preserve">para </w:t>
      </w:r>
      <w:r w:rsidR="00F3452F" w:rsidRPr="00E834CF">
        <w:rPr>
          <w:rFonts w:eastAsia="Times New Roman"/>
          <w:color w:val="auto"/>
          <w:szCs w:val="24"/>
          <w:lang w:val="es-ES" w:eastAsia="es-ES"/>
        </w:rPr>
        <w:t xml:space="preserve">la donación de </w:t>
      </w:r>
      <w:r w:rsidR="00DE292E" w:rsidRPr="00E834CF">
        <w:rPr>
          <w:rFonts w:eastAsia="Times New Roman"/>
          <w:color w:val="auto"/>
          <w:szCs w:val="24"/>
          <w:lang w:val="es-ES" w:eastAsia="es-ES"/>
        </w:rPr>
        <w:t xml:space="preserve">dos </w:t>
      </w:r>
      <w:r w:rsidR="00F3452F" w:rsidRPr="00E834CF">
        <w:rPr>
          <w:rFonts w:eastAsia="Times New Roman"/>
          <w:color w:val="auto"/>
          <w:szCs w:val="24"/>
          <w:lang w:val="es-ES" w:eastAsia="es-ES"/>
        </w:rPr>
        <w:t>bien</w:t>
      </w:r>
      <w:r w:rsidR="00DE292E" w:rsidRPr="00E834CF">
        <w:rPr>
          <w:rFonts w:eastAsia="Times New Roman"/>
          <w:color w:val="auto"/>
          <w:szCs w:val="24"/>
          <w:lang w:val="es-ES" w:eastAsia="es-ES"/>
        </w:rPr>
        <w:t>es</w:t>
      </w:r>
      <w:r w:rsidR="00F3452F" w:rsidRPr="00E834CF">
        <w:rPr>
          <w:rFonts w:eastAsia="Times New Roman"/>
          <w:color w:val="auto"/>
          <w:szCs w:val="24"/>
          <w:lang w:val="es-ES" w:eastAsia="es-ES"/>
        </w:rPr>
        <w:t xml:space="preserve"> inmueble</w:t>
      </w:r>
      <w:r w:rsidR="00DE292E" w:rsidRPr="00E834CF">
        <w:rPr>
          <w:rFonts w:eastAsia="Times New Roman"/>
          <w:color w:val="auto"/>
          <w:szCs w:val="24"/>
          <w:lang w:val="es-ES" w:eastAsia="es-ES"/>
        </w:rPr>
        <w:t>s</w:t>
      </w:r>
      <w:r w:rsidR="00F3452F" w:rsidRPr="00E834CF">
        <w:rPr>
          <w:rFonts w:eastAsia="Times New Roman"/>
          <w:color w:val="auto"/>
          <w:szCs w:val="24"/>
          <w:lang w:val="es-ES" w:eastAsia="es-ES"/>
        </w:rPr>
        <w:t xml:space="preserve"> </w:t>
      </w:r>
      <w:r w:rsidR="00DD295F" w:rsidRPr="00E834CF">
        <w:rPr>
          <w:rFonts w:eastAsia="Times New Roman"/>
          <w:color w:val="auto"/>
          <w:szCs w:val="24"/>
          <w:lang w:val="es-ES" w:eastAsia="es-ES"/>
        </w:rPr>
        <w:t xml:space="preserve">del patrimonio estatal </w:t>
      </w:r>
      <w:r w:rsidR="00F3452F" w:rsidRPr="00E834CF">
        <w:rPr>
          <w:rFonts w:eastAsia="Times New Roman"/>
          <w:color w:val="auto"/>
          <w:szCs w:val="24"/>
          <w:lang w:val="es-ES" w:eastAsia="es-ES"/>
        </w:rPr>
        <w:t xml:space="preserve">al </w:t>
      </w:r>
      <w:r w:rsidR="00DE292E" w:rsidRPr="00E834CF">
        <w:rPr>
          <w:rFonts w:eastAsia="Times New Roman"/>
          <w:color w:val="auto"/>
          <w:szCs w:val="24"/>
          <w:lang w:val="es-ES" w:eastAsia="es-ES"/>
        </w:rPr>
        <w:t xml:space="preserve">Instituto de </w:t>
      </w:r>
      <w:r w:rsidR="00DE08DD">
        <w:rPr>
          <w:rFonts w:eastAsia="Times New Roman"/>
          <w:color w:val="auto"/>
          <w:szCs w:val="24"/>
          <w:lang w:val="es-ES" w:eastAsia="es-ES"/>
        </w:rPr>
        <w:t>Infraestructura Carretera</w:t>
      </w:r>
      <w:r w:rsidR="00DE292E" w:rsidRPr="00E834CF">
        <w:rPr>
          <w:rFonts w:eastAsia="Times New Roman"/>
          <w:color w:val="auto"/>
          <w:szCs w:val="24"/>
          <w:lang w:val="es-ES" w:eastAsia="es-ES"/>
        </w:rPr>
        <w:t xml:space="preserve"> de Yucatán, </w:t>
      </w:r>
      <w:r w:rsidR="002A4368">
        <w:rPr>
          <w:rFonts w:eastAsia="Times New Roman"/>
          <w:color w:val="auto"/>
          <w:szCs w:val="24"/>
          <w:lang w:val="es-ES" w:eastAsia="es-ES"/>
        </w:rPr>
        <w:t xml:space="preserve">a fin de consolidar un proyecto ferroviario, específicamente para la conformación del derecho de vía del libramiento ferroviario </w:t>
      </w:r>
      <w:proofErr w:type="spellStart"/>
      <w:r w:rsidR="002A4368">
        <w:rPr>
          <w:rFonts w:eastAsia="Times New Roman"/>
          <w:color w:val="auto"/>
          <w:szCs w:val="24"/>
          <w:lang w:val="es-ES" w:eastAsia="es-ES"/>
        </w:rPr>
        <w:t>Poxilá</w:t>
      </w:r>
      <w:proofErr w:type="spellEnd"/>
      <w:r w:rsidR="002A4368">
        <w:rPr>
          <w:rFonts w:eastAsia="Times New Roman"/>
          <w:color w:val="auto"/>
          <w:szCs w:val="24"/>
          <w:lang w:val="es-ES" w:eastAsia="es-ES"/>
        </w:rPr>
        <w:t>-Progreso</w:t>
      </w:r>
    </w:p>
    <w:p w14:paraId="65094D61" w14:textId="77777777" w:rsidR="002A4368" w:rsidRDefault="002A4368" w:rsidP="00CD698E">
      <w:pPr>
        <w:autoSpaceDE w:val="0"/>
        <w:autoSpaceDN w:val="0"/>
        <w:adjustRightInd w:val="0"/>
        <w:spacing w:after="0" w:line="360" w:lineRule="auto"/>
        <w:ind w:left="11" w:right="-6" w:firstLine="0"/>
        <w:rPr>
          <w:rFonts w:eastAsia="Times New Roman"/>
          <w:color w:val="auto"/>
          <w:szCs w:val="24"/>
          <w:lang w:val="es-ES" w:eastAsia="es-ES"/>
        </w:rPr>
      </w:pPr>
    </w:p>
    <w:p w14:paraId="13489A7C" w14:textId="7F652833" w:rsidR="002C0DD1" w:rsidRDefault="002C0DD1" w:rsidP="00E834CF">
      <w:pPr>
        <w:autoSpaceDE w:val="0"/>
        <w:autoSpaceDN w:val="0"/>
        <w:adjustRightInd w:val="0"/>
        <w:spacing w:after="0" w:line="360" w:lineRule="auto"/>
        <w:ind w:left="0" w:right="-6" w:firstLine="708"/>
        <w:rPr>
          <w:rFonts w:eastAsia="Century Gothic"/>
          <w:color w:val="auto"/>
          <w:szCs w:val="24"/>
        </w:rPr>
      </w:pPr>
      <w:r>
        <w:rPr>
          <w:rFonts w:eastAsia="Century Gothic"/>
          <w:color w:val="auto"/>
          <w:szCs w:val="24"/>
        </w:rPr>
        <w:t>Aunado a ello, y</w:t>
      </w:r>
      <w:r w:rsidR="00A8382E">
        <w:rPr>
          <w:rFonts w:eastAsia="Century Gothic"/>
          <w:color w:val="auto"/>
          <w:szCs w:val="24"/>
        </w:rPr>
        <w:t xml:space="preserve"> </w:t>
      </w:r>
      <w:r>
        <w:rPr>
          <w:rFonts w:eastAsia="Century Gothic"/>
          <w:color w:val="auto"/>
          <w:szCs w:val="24"/>
        </w:rPr>
        <w:t xml:space="preserve">en relación con el tema que nos atañe, </w:t>
      </w:r>
      <w:r w:rsidR="008D18ED" w:rsidRPr="00E834CF">
        <w:rPr>
          <w:rFonts w:eastAsia="Century Gothic"/>
          <w:color w:val="auto"/>
          <w:szCs w:val="24"/>
        </w:rPr>
        <w:t>s</w:t>
      </w:r>
      <w:r>
        <w:rPr>
          <w:rFonts w:eastAsia="Century Gothic"/>
          <w:color w:val="auto"/>
          <w:szCs w:val="24"/>
        </w:rPr>
        <w:t>e tiene a</w:t>
      </w:r>
      <w:r w:rsidR="008D18ED" w:rsidRPr="00E834CF">
        <w:rPr>
          <w:rFonts w:eastAsia="Century Gothic"/>
          <w:color w:val="auto"/>
          <w:szCs w:val="24"/>
        </w:rPr>
        <w:t xml:space="preserve"> bien</w:t>
      </w:r>
      <w:r w:rsidR="001B1A5E" w:rsidRPr="00E834CF">
        <w:rPr>
          <w:rFonts w:eastAsia="Century Gothic"/>
          <w:color w:val="auto"/>
          <w:szCs w:val="24"/>
        </w:rPr>
        <w:t xml:space="preserve"> </w:t>
      </w:r>
      <w:r>
        <w:rPr>
          <w:rFonts w:eastAsia="Century Gothic"/>
          <w:color w:val="auto"/>
          <w:szCs w:val="24"/>
        </w:rPr>
        <w:t>señalar que el derecho a la movilidad se encuentra consagrado a nivel federal, en la Constitución Política de los Estados Unidos Mexicanos, específicamente en el párrafo decimoséptimo del artículo 4o., el cual establece que t</w:t>
      </w:r>
      <w:r>
        <w:t>oda persona tiene derecho a la movilidad en condiciones de seguridad vial, accesibilidad, eficiencia, sostenibilidad, calidad, inclusión e igualdad.</w:t>
      </w:r>
    </w:p>
    <w:p w14:paraId="3CC47C29" w14:textId="77777777" w:rsidR="002C0DD1" w:rsidRDefault="002C0DD1" w:rsidP="00E834CF">
      <w:pPr>
        <w:autoSpaceDE w:val="0"/>
        <w:autoSpaceDN w:val="0"/>
        <w:adjustRightInd w:val="0"/>
        <w:spacing w:after="0" w:line="360" w:lineRule="auto"/>
        <w:ind w:left="0" w:right="-6" w:firstLine="708"/>
        <w:rPr>
          <w:rFonts w:eastAsia="Century Gothic"/>
          <w:color w:val="auto"/>
          <w:szCs w:val="24"/>
        </w:rPr>
      </w:pPr>
    </w:p>
    <w:p w14:paraId="66639AB7" w14:textId="605BBC00" w:rsidR="00F3546D" w:rsidRDefault="00F56100" w:rsidP="00E834CF">
      <w:pPr>
        <w:autoSpaceDE w:val="0"/>
        <w:autoSpaceDN w:val="0"/>
        <w:adjustRightInd w:val="0"/>
        <w:spacing w:after="0" w:line="360" w:lineRule="auto"/>
        <w:ind w:left="0" w:right="-6" w:firstLine="708"/>
      </w:pPr>
      <w:r>
        <w:rPr>
          <w:rFonts w:eastAsia="Century Gothic"/>
          <w:color w:val="auto"/>
          <w:szCs w:val="24"/>
        </w:rPr>
        <w:t>En esa tesitura</w:t>
      </w:r>
      <w:r w:rsidR="00F3546D">
        <w:rPr>
          <w:rFonts w:eastAsia="Century Gothic"/>
          <w:color w:val="auto"/>
          <w:szCs w:val="24"/>
        </w:rPr>
        <w:t xml:space="preserve">, el artículo 9 de Ley General de Movilidad y Seguridad Vial dispone en su párrafo primero que la movilidad debe entender como el </w:t>
      </w:r>
      <w:r w:rsidR="00F3546D">
        <w:t>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w:t>
      </w:r>
    </w:p>
    <w:p w14:paraId="59E229BD" w14:textId="77777777" w:rsidR="00F3546D" w:rsidRDefault="00F3546D" w:rsidP="00E834CF">
      <w:pPr>
        <w:autoSpaceDE w:val="0"/>
        <w:autoSpaceDN w:val="0"/>
        <w:adjustRightInd w:val="0"/>
        <w:spacing w:after="0" w:line="360" w:lineRule="auto"/>
        <w:ind w:left="0" w:right="-6" w:firstLine="708"/>
      </w:pPr>
    </w:p>
    <w:p w14:paraId="6A036C42" w14:textId="77777777" w:rsidR="00DC0068" w:rsidRDefault="00A8382E" w:rsidP="00DC0068">
      <w:pPr>
        <w:autoSpaceDE w:val="0"/>
        <w:autoSpaceDN w:val="0"/>
        <w:adjustRightInd w:val="0"/>
        <w:spacing w:after="0" w:line="360" w:lineRule="auto"/>
        <w:ind w:left="0" w:right="-6" w:firstLine="708"/>
      </w:pPr>
      <w:r>
        <w:t xml:space="preserve">Derivado de lo anterior, </w:t>
      </w:r>
      <w:r w:rsidR="002A4368">
        <w:t xml:space="preserve">y con la finalidad de homologar el marco jurídico local con el federal, el 12 de septiembre de 2022, </w:t>
      </w:r>
      <w:r>
        <w:t>se publicó en el Diario</w:t>
      </w:r>
      <w:r w:rsidR="002A4368">
        <w:t xml:space="preserve"> Oficial del Gobierno del Estado de Yucatán, el Decreto 555/2022 por el que se modifica la Constitución Política del Estado de Yucatán, en materia de movilidad y seguridad vial, y se emite la Ley de Movilidad y Seguridad Vial del Estado de Yucatán</w:t>
      </w:r>
      <w:r w:rsidR="00DC0068">
        <w:t>.</w:t>
      </w:r>
    </w:p>
    <w:p w14:paraId="2B1F0AA2" w14:textId="77777777" w:rsidR="00DC0068" w:rsidRDefault="00DC0068" w:rsidP="00DC0068">
      <w:pPr>
        <w:autoSpaceDE w:val="0"/>
        <w:autoSpaceDN w:val="0"/>
        <w:adjustRightInd w:val="0"/>
        <w:spacing w:after="0" w:line="360" w:lineRule="auto"/>
        <w:ind w:left="0" w:right="-6" w:firstLine="708"/>
      </w:pPr>
    </w:p>
    <w:p w14:paraId="3A94A5AA" w14:textId="0F6FBB49" w:rsidR="00DC0068" w:rsidRDefault="002A4368" w:rsidP="00DC0068">
      <w:pPr>
        <w:autoSpaceDE w:val="0"/>
        <w:autoSpaceDN w:val="0"/>
        <w:adjustRightInd w:val="0"/>
        <w:spacing w:after="0" w:line="360" w:lineRule="auto"/>
        <w:ind w:left="0" w:right="-6" w:firstLine="708"/>
      </w:pPr>
      <w:r>
        <w:t xml:space="preserve">Ahora bien, </w:t>
      </w:r>
      <w:r w:rsidR="00E310AC">
        <w:t>en relación</w:t>
      </w:r>
      <w:r>
        <w:t xml:space="preserve"> al tema medular de la iniciativa objeto de </w:t>
      </w:r>
      <w:r w:rsidR="00DC0068">
        <w:t>este documento, la Ley Reglamentaria del Servicio Ferrov</w:t>
      </w:r>
      <w:r w:rsidR="00152DA5">
        <w:t xml:space="preserve">iario dispone </w:t>
      </w:r>
      <w:r w:rsidR="00DC0068">
        <w:t xml:space="preserve">en </w:t>
      </w:r>
      <w:r w:rsidR="00152DA5">
        <w:t>su</w:t>
      </w:r>
      <w:r w:rsidR="00DC0068">
        <w:t xml:space="preserve"> </w:t>
      </w:r>
      <w:r w:rsidR="00152DA5">
        <w:t xml:space="preserve">artículo 1, </w:t>
      </w:r>
      <w:r w:rsidR="00DC0068">
        <w:t>p</w:t>
      </w:r>
      <w:r w:rsidR="00152DA5">
        <w:t xml:space="preserve">árrafo segundo, que el servicio ferroviario es una actividad económica prioritaria y corresponde al Estado ser rector de su desarrollo, el cual llevará a cabo sus funciones de rectoría, </w:t>
      </w:r>
      <w:r w:rsidR="00297442">
        <w:t>protegiendo en todo momento la soberanía de la nación. A su vez, deberá promover el desarrollo del servicio ferroviario en condiciones que garanticen la libre competencia entre los diferentes modos de transporte y la eficiencia operativa en la prestación del servicio público.</w:t>
      </w:r>
    </w:p>
    <w:p w14:paraId="42C5CA61" w14:textId="77777777" w:rsidR="002A4368" w:rsidRDefault="002A4368" w:rsidP="002A4368">
      <w:pPr>
        <w:autoSpaceDE w:val="0"/>
        <w:autoSpaceDN w:val="0"/>
        <w:adjustRightInd w:val="0"/>
        <w:spacing w:after="0" w:line="360" w:lineRule="auto"/>
        <w:ind w:right="-6"/>
      </w:pPr>
    </w:p>
    <w:p w14:paraId="16B6FC17" w14:textId="77777777" w:rsidR="00E310AC" w:rsidRDefault="00297442" w:rsidP="00297442">
      <w:pPr>
        <w:autoSpaceDE w:val="0"/>
        <w:autoSpaceDN w:val="0"/>
        <w:adjustRightInd w:val="0"/>
        <w:spacing w:after="0" w:line="360" w:lineRule="auto"/>
        <w:ind w:left="11" w:right="-6" w:firstLine="709"/>
      </w:pPr>
      <w:r w:rsidRPr="00297442">
        <w:rPr>
          <w:rFonts w:eastAsia="Times New Roman"/>
          <w:color w:val="auto"/>
          <w:szCs w:val="24"/>
          <w:lang w:val="es-ES" w:eastAsia="es-ES"/>
        </w:rPr>
        <w:t>Por consiguiente, en el ámbito estatal, la Ley de Vías Terrestres d</w:t>
      </w:r>
      <w:r w:rsidR="00E310AC">
        <w:rPr>
          <w:rFonts w:eastAsia="Times New Roman"/>
          <w:color w:val="auto"/>
          <w:szCs w:val="24"/>
          <w:lang w:val="es-ES" w:eastAsia="es-ES"/>
        </w:rPr>
        <w:t xml:space="preserve">el Estado de Yucatán establece, en la fracción VI del artículo 7, que es competencia del Instituto de Infraestructura Carretera de Yucatán, por conducto de su titular o de la unidad administrativa correspondiente, otorgar los </w:t>
      </w:r>
      <w:r w:rsidR="00E310AC">
        <w:t xml:space="preserve">permisos para el uso, aprovechamiento y explotación del derecho de vía, así como suspenderlos o revocarlos cuando proceda. </w:t>
      </w:r>
    </w:p>
    <w:p w14:paraId="4787E6D1" w14:textId="77777777" w:rsidR="00E310AC" w:rsidRDefault="00E310AC" w:rsidP="00297442">
      <w:pPr>
        <w:autoSpaceDE w:val="0"/>
        <w:autoSpaceDN w:val="0"/>
        <w:adjustRightInd w:val="0"/>
        <w:spacing w:after="0" w:line="360" w:lineRule="auto"/>
        <w:ind w:left="11" w:right="-6" w:firstLine="709"/>
      </w:pPr>
    </w:p>
    <w:p w14:paraId="4AAC6580" w14:textId="474FB9F7" w:rsidR="00297442" w:rsidRDefault="00622666" w:rsidP="00297442">
      <w:pPr>
        <w:autoSpaceDE w:val="0"/>
        <w:autoSpaceDN w:val="0"/>
        <w:adjustRightInd w:val="0"/>
        <w:spacing w:after="0" w:line="360" w:lineRule="auto"/>
        <w:ind w:left="11" w:right="-6" w:firstLine="709"/>
      </w:pPr>
      <w:r>
        <w:t>Para</w:t>
      </w:r>
      <w:r w:rsidR="00E310AC">
        <w:t xml:space="preserve"> tal efecto</w:t>
      </w:r>
      <w:r>
        <w:t>,</w:t>
      </w:r>
      <w:r w:rsidR="00E310AC">
        <w:t xml:space="preserve"> debe entenderse al referido Instituto como la unidad administrativa de la Administración Pública estatal encargada de vigilar el debido cumplimiento de las disposiciones aplicables en materia de vías ter</w:t>
      </w:r>
      <w:r w:rsidR="00B1362D">
        <w:t xml:space="preserve">restres de competencia estatal. </w:t>
      </w:r>
      <w:r w:rsidR="00E310AC">
        <w:rPr>
          <w:rFonts w:eastAsia="Times New Roman"/>
          <w:color w:val="auto"/>
          <w:szCs w:val="24"/>
          <w:lang w:val="es-ES" w:eastAsia="es-ES"/>
        </w:rPr>
        <w:t>De igual manera, debemos precisar que el Instituto de Infraestructura Carretera de Yucatán se creó mediante el Decreto 239/2009, publicado en el Diario Oficial del Gobierno del Estado de Yucatán el 21 de octubre de 2009.</w:t>
      </w:r>
    </w:p>
    <w:p w14:paraId="7C2935A2" w14:textId="77777777" w:rsidR="00297442" w:rsidRDefault="00297442" w:rsidP="00297442">
      <w:pPr>
        <w:autoSpaceDE w:val="0"/>
        <w:autoSpaceDN w:val="0"/>
        <w:adjustRightInd w:val="0"/>
        <w:spacing w:after="0" w:line="360" w:lineRule="auto"/>
        <w:ind w:left="11" w:right="-6" w:firstLine="709"/>
        <w:rPr>
          <w:rFonts w:eastAsia="Times New Roman"/>
          <w:color w:val="auto"/>
          <w:szCs w:val="24"/>
          <w:lang w:val="es-ES" w:eastAsia="es-ES"/>
        </w:rPr>
      </w:pPr>
    </w:p>
    <w:p w14:paraId="7188E824" w14:textId="55E695D9" w:rsidR="00E310AC" w:rsidRDefault="00E310AC" w:rsidP="00E834CF">
      <w:pPr>
        <w:autoSpaceDE w:val="0"/>
        <w:autoSpaceDN w:val="0"/>
        <w:adjustRightInd w:val="0"/>
        <w:spacing w:after="0" w:line="360" w:lineRule="auto"/>
        <w:ind w:left="0" w:right="-6" w:firstLine="708"/>
      </w:pPr>
      <w:r w:rsidRPr="00E310AC">
        <w:t xml:space="preserve">Al respecto, el citado decreto establece que este Instituto es el organismo público descentralizado de la Administración Pública </w:t>
      </w:r>
      <w:r w:rsidR="00B1362D">
        <w:t xml:space="preserve">estatal, </w:t>
      </w:r>
      <w:r w:rsidRPr="00E310AC">
        <w:t xml:space="preserve">encargado de la planeación, programación, </w:t>
      </w:r>
      <w:proofErr w:type="spellStart"/>
      <w:r w:rsidRPr="00E310AC">
        <w:t>presupuestación</w:t>
      </w:r>
      <w:proofErr w:type="spellEnd"/>
      <w:r w:rsidRPr="00E310AC">
        <w:t xml:space="preserve">, contratación, ejecución, modernización, conservación, mantenimiento, mejoramiento y señalización, de la infraestructura carretera de la entidad. </w:t>
      </w:r>
      <w:r w:rsidR="00B1362D">
        <w:t>También, dentro de sus atribuciones se contempla</w:t>
      </w:r>
      <w:r w:rsidRPr="00E310AC">
        <w:t xml:space="preserve"> </w:t>
      </w:r>
      <w:r w:rsidR="00B1362D">
        <w:t>la participación</w:t>
      </w:r>
      <w:r w:rsidRPr="00E310AC">
        <w:t xml:space="preserve"> con instituciones de los tres niveles de gobierno, o en su caso, de los sectores privado y social, en el desarrollo de infraestructura aeroportuaria, marítimas, ferroviarias, de urbanización y de obra civil en el estado, de conformidad a lo establecido en los ordenamientos legales </w:t>
      </w:r>
      <w:r w:rsidR="00B1362D">
        <w:t>conducentes.</w:t>
      </w:r>
    </w:p>
    <w:p w14:paraId="774EC5BB" w14:textId="77777777" w:rsidR="00E310AC" w:rsidRDefault="00E310AC" w:rsidP="00E834CF">
      <w:pPr>
        <w:autoSpaceDE w:val="0"/>
        <w:autoSpaceDN w:val="0"/>
        <w:adjustRightInd w:val="0"/>
        <w:spacing w:after="0" w:line="360" w:lineRule="auto"/>
        <w:ind w:left="0" w:right="-6" w:firstLine="708"/>
      </w:pPr>
    </w:p>
    <w:p w14:paraId="16541D07" w14:textId="56913FCA" w:rsidR="00B1362D" w:rsidRPr="004C39FB" w:rsidRDefault="002A7A6C" w:rsidP="00B1362D">
      <w:pPr>
        <w:autoSpaceDE w:val="0"/>
        <w:autoSpaceDN w:val="0"/>
        <w:adjustRightInd w:val="0"/>
        <w:spacing w:after="0" w:line="360" w:lineRule="auto"/>
        <w:ind w:left="0" w:right="-6" w:firstLine="0"/>
        <w:rPr>
          <w:rFonts w:eastAsia="Times New Roman"/>
          <w:color w:val="auto"/>
          <w:szCs w:val="24"/>
        </w:rPr>
      </w:pPr>
      <w:r>
        <w:rPr>
          <w:b/>
        </w:rPr>
        <w:t>TERCERA</w:t>
      </w:r>
      <w:r w:rsidR="00B1362D" w:rsidRPr="00B1362D">
        <w:rPr>
          <w:b/>
        </w:rPr>
        <w:t xml:space="preserve">. </w:t>
      </w:r>
      <w:r w:rsidR="00B1362D" w:rsidRPr="00E834CF">
        <w:rPr>
          <w:rFonts w:eastAsia="Times New Roman"/>
          <w:color w:val="auto"/>
          <w:szCs w:val="24"/>
        </w:rPr>
        <w:t xml:space="preserve">En </w:t>
      </w:r>
      <w:r w:rsidR="008518A8">
        <w:rPr>
          <w:rFonts w:eastAsia="Times New Roman"/>
          <w:color w:val="auto"/>
          <w:szCs w:val="24"/>
        </w:rPr>
        <w:t xml:space="preserve">este tenor, y habiendo esclarecido el marco jurídico de la materia, es menester retomar que </w:t>
      </w:r>
      <w:r w:rsidR="00B1362D" w:rsidRPr="00E834CF">
        <w:rPr>
          <w:rFonts w:eastAsia="Times New Roman"/>
          <w:color w:val="auto"/>
          <w:szCs w:val="24"/>
        </w:rPr>
        <w:t xml:space="preserve">con la iniciativa que nos atañe, se pretende donar al Instituto de </w:t>
      </w:r>
      <w:r w:rsidR="008518A8">
        <w:rPr>
          <w:rFonts w:eastAsia="Times New Roman"/>
          <w:color w:val="auto"/>
          <w:szCs w:val="24"/>
        </w:rPr>
        <w:t xml:space="preserve">Infraestructura </w:t>
      </w:r>
      <w:r w:rsidR="00133B44">
        <w:rPr>
          <w:rFonts w:eastAsia="Times New Roman"/>
          <w:color w:val="auto"/>
          <w:szCs w:val="24"/>
        </w:rPr>
        <w:t xml:space="preserve">Carretera </w:t>
      </w:r>
      <w:r w:rsidR="008518A8">
        <w:rPr>
          <w:rFonts w:eastAsia="Times New Roman"/>
          <w:color w:val="auto"/>
          <w:szCs w:val="24"/>
        </w:rPr>
        <w:t>de Yucatán</w:t>
      </w:r>
      <w:r w:rsidR="00B1362D" w:rsidRPr="00E834CF">
        <w:rPr>
          <w:rFonts w:eastAsia="Times New Roman"/>
          <w:color w:val="auto"/>
          <w:szCs w:val="24"/>
        </w:rPr>
        <w:t xml:space="preserve">, dos bienes inmuebles pertenecientes al patrimonio estatal, con el propósito que los mismos sean destinados </w:t>
      </w:r>
      <w:r w:rsidR="008518A8">
        <w:rPr>
          <w:rFonts w:eastAsia="Times New Roman"/>
          <w:color w:val="auto"/>
          <w:szCs w:val="24"/>
        </w:rPr>
        <w:t xml:space="preserve">a </w:t>
      </w:r>
      <w:r w:rsidR="00E07615">
        <w:rPr>
          <w:rFonts w:eastAsia="Times New Roman"/>
          <w:color w:val="auto"/>
          <w:szCs w:val="24"/>
        </w:rPr>
        <w:t xml:space="preserve">la conformación del derecho de vía del libramiento ferroviario </w:t>
      </w:r>
      <w:proofErr w:type="spellStart"/>
      <w:r w:rsidR="00E07615">
        <w:rPr>
          <w:rFonts w:eastAsia="Times New Roman"/>
          <w:color w:val="auto"/>
          <w:szCs w:val="24"/>
        </w:rPr>
        <w:t>Poxilá</w:t>
      </w:r>
      <w:proofErr w:type="spellEnd"/>
      <w:r w:rsidR="00E07615">
        <w:rPr>
          <w:rFonts w:eastAsia="Times New Roman"/>
          <w:color w:val="auto"/>
          <w:szCs w:val="24"/>
        </w:rPr>
        <w:t xml:space="preserve">-Progreso, </w:t>
      </w:r>
      <w:r w:rsidR="00622666" w:rsidRPr="004C39FB">
        <w:rPr>
          <w:rFonts w:eastAsia="Times New Roman"/>
          <w:color w:val="auto"/>
          <w:szCs w:val="24"/>
        </w:rPr>
        <w:t xml:space="preserve">el cual tiene el objetivo de unir al centro de operaciones ferroviarias </w:t>
      </w:r>
      <w:proofErr w:type="spellStart"/>
      <w:r w:rsidR="00622666" w:rsidRPr="004C39FB">
        <w:rPr>
          <w:rFonts w:eastAsia="Times New Roman"/>
          <w:color w:val="auto"/>
          <w:szCs w:val="24"/>
        </w:rPr>
        <w:t>Poxilá</w:t>
      </w:r>
      <w:proofErr w:type="spellEnd"/>
      <w:r w:rsidR="00622666" w:rsidRPr="004C39FB">
        <w:rPr>
          <w:rFonts w:eastAsia="Times New Roman"/>
          <w:color w:val="auto"/>
          <w:szCs w:val="24"/>
        </w:rPr>
        <w:t xml:space="preserve"> con la terminal multimodal Progreso.</w:t>
      </w:r>
    </w:p>
    <w:p w14:paraId="254D13D6" w14:textId="77777777" w:rsidR="008518A8" w:rsidRPr="004C39FB" w:rsidRDefault="008518A8" w:rsidP="00B1362D">
      <w:pPr>
        <w:autoSpaceDE w:val="0"/>
        <w:autoSpaceDN w:val="0"/>
        <w:adjustRightInd w:val="0"/>
        <w:spacing w:after="0" w:line="360" w:lineRule="auto"/>
        <w:ind w:left="0" w:right="-6" w:firstLine="0"/>
        <w:rPr>
          <w:rFonts w:eastAsia="Times New Roman"/>
          <w:color w:val="auto"/>
          <w:szCs w:val="24"/>
        </w:rPr>
      </w:pPr>
    </w:p>
    <w:p w14:paraId="19B7B519" w14:textId="42CEA49B" w:rsidR="00133B44" w:rsidRPr="004C39FB" w:rsidRDefault="008518A8" w:rsidP="008518A8">
      <w:pPr>
        <w:autoSpaceDE w:val="0"/>
        <w:autoSpaceDN w:val="0"/>
        <w:adjustRightInd w:val="0"/>
        <w:spacing w:after="0" w:line="360" w:lineRule="auto"/>
        <w:ind w:left="0" w:right="-6" w:firstLine="708"/>
        <w:rPr>
          <w:color w:val="auto"/>
          <w:szCs w:val="24"/>
        </w:rPr>
      </w:pPr>
      <w:r w:rsidRPr="004C39FB">
        <w:rPr>
          <w:color w:val="auto"/>
          <w:szCs w:val="24"/>
        </w:rPr>
        <w:t>Es por ello, que mediante el oficio DIR.GRAL.-0175-A/2024-DIR.JUR.-078-A/2024, el Director General del Instituto de Infraestructura</w:t>
      </w:r>
      <w:r w:rsidR="004C39FB">
        <w:rPr>
          <w:color w:val="auto"/>
          <w:szCs w:val="24"/>
        </w:rPr>
        <w:t xml:space="preserve"> Carretera </w:t>
      </w:r>
      <w:r w:rsidRPr="004C39FB">
        <w:rPr>
          <w:color w:val="auto"/>
          <w:szCs w:val="24"/>
        </w:rPr>
        <w:t xml:space="preserve">de Yucatán, solicitó al Gobernador del Estado de Yucatán, la división y donación </w:t>
      </w:r>
      <w:r w:rsidR="00133B44" w:rsidRPr="004C39FB">
        <w:rPr>
          <w:color w:val="auto"/>
          <w:szCs w:val="24"/>
        </w:rPr>
        <w:t xml:space="preserve">de dos fracciones del tablaje catastral marcado con el número 4443, ubicado en la localidad y municipio de </w:t>
      </w:r>
      <w:proofErr w:type="spellStart"/>
      <w:r w:rsidR="00133B44" w:rsidRPr="004C39FB">
        <w:rPr>
          <w:color w:val="auto"/>
          <w:szCs w:val="24"/>
        </w:rPr>
        <w:t>Ucú</w:t>
      </w:r>
      <w:proofErr w:type="spellEnd"/>
      <w:r w:rsidR="00133B44" w:rsidRPr="004C39FB">
        <w:rPr>
          <w:color w:val="auto"/>
          <w:szCs w:val="24"/>
        </w:rPr>
        <w:t>, Yucat</w:t>
      </w:r>
      <w:r w:rsidR="00622666" w:rsidRPr="004C39FB">
        <w:rPr>
          <w:color w:val="auto"/>
          <w:szCs w:val="24"/>
        </w:rPr>
        <w:t>án, mismas que posteriormente serán puestas a disposición de la Empresa de Participación Estatal Mayoritaria denominada Tren Maya, S.A. de C.V., a efecto de que se pueda construir el libramiento ferroviario anteriormente citado y así continuar con el Proyecto Tren Maya.</w:t>
      </w:r>
    </w:p>
    <w:p w14:paraId="527ABA4E" w14:textId="77777777" w:rsidR="00622666" w:rsidRPr="004C39FB" w:rsidRDefault="00622666" w:rsidP="008518A8">
      <w:pPr>
        <w:autoSpaceDE w:val="0"/>
        <w:autoSpaceDN w:val="0"/>
        <w:adjustRightInd w:val="0"/>
        <w:spacing w:after="0" w:line="360" w:lineRule="auto"/>
        <w:ind w:left="0" w:right="-6" w:firstLine="708"/>
        <w:rPr>
          <w:color w:val="auto"/>
          <w:szCs w:val="24"/>
        </w:rPr>
      </w:pPr>
    </w:p>
    <w:p w14:paraId="39CECB8A" w14:textId="217EF109" w:rsidR="00622666" w:rsidRPr="004C39FB" w:rsidRDefault="00622666" w:rsidP="008518A8">
      <w:pPr>
        <w:autoSpaceDE w:val="0"/>
        <w:autoSpaceDN w:val="0"/>
        <w:adjustRightInd w:val="0"/>
        <w:spacing w:after="0" w:line="360" w:lineRule="auto"/>
        <w:ind w:left="0" w:right="-6" w:firstLine="708"/>
        <w:rPr>
          <w:color w:val="auto"/>
          <w:szCs w:val="24"/>
        </w:rPr>
      </w:pPr>
      <w:r w:rsidRPr="004C39FB">
        <w:rPr>
          <w:color w:val="auto"/>
          <w:szCs w:val="24"/>
        </w:rPr>
        <w:t xml:space="preserve">Cabe mencionarse que </w:t>
      </w:r>
      <w:r w:rsidR="00E07615" w:rsidRPr="004C39FB">
        <w:rPr>
          <w:color w:val="auto"/>
          <w:szCs w:val="24"/>
        </w:rPr>
        <w:t xml:space="preserve">el documento descrito </w:t>
      </w:r>
      <w:r w:rsidR="00D2044F" w:rsidRPr="004C39FB">
        <w:rPr>
          <w:color w:val="auto"/>
          <w:szCs w:val="24"/>
        </w:rPr>
        <w:t xml:space="preserve">en el párrafo </w:t>
      </w:r>
      <w:r w:rsidR="00F56100" w:rsidRPr="004C39FB">
        <w:rPr>
          <w:color w:val="auto"/>
          <w:szCs w:val="24"/>
        </w:rPr>
        <w:t>que antecede</w:t>
      </w:r>
      <w:r w:rsidR="00D2044F" w:rsidRPr="004C39FB">
        <w:rPr>
          <w:color w:val="auto"/>
          <w:szCs w:val="24"/>
        </w:rPr>
        <w:t xml:space="preserve">, deriva de un oficio de fecha 16 de noviembre de 2023, mediante el cual la Secretaría de </w:t>
      </w:r>
      <w:r w:rsidR="004B3B0A" w:rsidRPr="004C39FB">
        <w:rPr>
          <w:color w:val="auto"/>
          <w:szCs w:val="24"/>
        </w:rPr>
        <w:t>la Defensa Nacional</w:t>
      </w:r>
      <w:r w:rsidR="00E07615" w:rsidRPr="004C39FB">
        <w:rPr>
          <w:color w:val="auto"/>
          <w:szCs w:val="24"/>
        </w:rPr>
        <w:t xml:space="preserve"> solicitó al Gobernador del Estado de Yucatán, la realización de las gestiones administrativas y legales que se estimen pertinentes para la posesión de 50.18 kilómetros de derecho de vía que serán utilizados para </w:t>
      </w:r>
      <w:r w:rsidR="00E07615" w:rsidRPr="004C39FB">
        <w:rPr>
          <w:rFonts w:eastAsia="Times New Roman"/>
          <w:color w:val="auto"/>
          <w:szCs w:val="24"/>
        </w:rPr>
        <w:t xml:space="preserve">la construcción del libramiento ferroviario </w:t>
      </w:r>
      <w:proofErr w:type="spellStart"/>
      <w:r w:rsidR="00E07615" w:rsidRPr="004C39FB">
        <w:rPr>
          <w:rFonts w:eastAsia="Times New Roman"/>
          <w:color w:val="auto"/>
          <w:szCs w:val="24"/>
        </w:rPr>
        <w:t>Poxilá</w:t>
      </w:r>
      <w:proofErr w:type="spellEnd"/>
      <w:r w:rsidR="00E07615" w:rsidRPr="004C39FB">
        <w:rPr>
          <w:rFonts w:eastAsia="Times New Roman"/>
          <w:color w:val="auto"/>
          <w:szCs w:val="24"/>
        </w:rPr>
        <w:t>-Progreso.</w:t>
      </w:r>
    </w:p>
    <w:p w14:paraId="18FEBE81" w14:textId="77777777" w:rsidR="008518A8" w:rsidRPr="004C39FB" w:rsidRDefault="008518A8" w:rsidP="00B1362D">
      <w:pPr>
        <w:autoSpaceDE w:val="0"/>
        <w:autoSpaceDN w:val="0"/>
        <w:adjustRightInd w:val="0"/>
        <w:spacing w:after="0" w:line="360" w:lineRule="auto"/>
        <w:ind w:left="0" w:right="-6" w:firstLine="0"/>
        <w:rPr>
          <w:rFonts w:eastAsia="Times New Roman"/>
          <w:color w:val="auto"/>
          <w:szCs w:val="24"/>
        </w:rPr>
      </w:pPr>
    </w:p>
    <w:p w14:paraId="4357AFAD" w14:textId="77777777" w:rsidR="00F56100" w:rsidRPr="00F56100" w:rsidRDefault="00F56100" w:rsidP="00F56100">
      <w:pPr>
        <w:autoSpaceDE w:val="0"/>
        <w:autoSpaceDN w:val="0"/>
        <w:adjustRightInd w:val="0"/>
        <w:spacing w:after="0" w:line="360" w:lineRule="auto"/>
        <w:ind w:left="0" w:right="-6" w:firstLine="708"/>
        <w:rPr>
          <w:rFonts w:eastAsia="Times New Roman"/>
          <w:color w:val="auto"/>
          <w:szCs w:val="24"/>
        </w:rPr>
      </w:pPr>
      <w:r w:rsidRPr="00F56100">
        <w:rPr>
          <w:rFonts w:eastAsia="Times New Roman"/>
          <w:color w:val="auto"/>
          <w:szCs w:val="24"/>
          <w:lang w:val="es-ES"/>
        </w:rPr>
        <w:t xml:space="preserve">De acuerdo a lo anterior, las diputadas y los diputados integrantes de esta Comisión Permanente, nos abocamos al análisis de la viabilidad de dicha solicitud, para tal efecto, es preciso definir el acto jurídico de donación como </w:t>
      </w:r>
      <w:r w:rsidRPr="00F56100">
        <w:rPr>
          <w:rFonts w:eastAsia="Times New Roman"/>
          <w:i/>
          <w:iCs/>
          <w:color w:val="auto"/>
          <w:szCs w:val="24"/>
          <w:lang w:val="es-ES"/>
        </w:rPr>
        <w:t>“un contrato por el cual una persona, llamada donante, transmite gratuitamente una parte o la totalidad de sus bienes  presentes, a otra llamada donatario”</w:t>
      </w:r>
      <w:r w:rsidRPr="00F56100">
        <w:rPr>
          <w:rFonts w:eastAsia="Times New Roman"/>
          <w:i/>
          <w:iCs/>
          <w:color w:val="auto"/>
          <w:szCs w:val="24"/>
          <w:vertAlign w:val="superscript"/>
          <w:lang w:val="es-ES"/>
        </w:rPr>
        <w:footnoteReference w:id="1"/>
      </w:r>
      <w:r w:rsidRPr="00F56100">
        <w:rPr>
          <w:rFonts w:eastAsia="Times New Roman"/>
          <w:i/>
          <w:iCs/>
          <w:color w:val="auto"/>
          <w:szCs w:val="24"/>
          <w:lang w:val="es-ES"/>
        </w:rPr>
        <w:t xml:space="preserve">, </w:t>
      </w:r>
      <w:r w:rsidRPr="00F56100">
        <w:rPr>
          <w:rFonts w:eastAsia="Times New Roman"/>
          <w:color w:val="auto"/>
          <w:szCs w:val="24"/>
          <w:lang w:val="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Pr="00F56100">
        <w:rPr>
          <w:rFonts w:eastAsia="Times New Roman"/>
          <w:i/>
          <w:iCs/>
          <w:color w:val="auto"/>
          <w:szCs w:val="24"/>
          <w:lang w:val="es-ES"/>
        </w:rPr>
        <w:t>la donación podrá ser pura, condicional, onerosa o remuneratoria</w:t>
      </w:r>
      <w:r w:rsidRPr="00F56100">
        <w:rPr>
          <w:rFonts w:eastAsia="Times New Roman"/>
          <w:i/>
          <w:iCs/>
          <w:color w:val="auto"/>
          <w:szCs w:val="24"/>
          <w:vertAlign w:val="superscript"/>
          <w:lang w:val="es-ES"/>
        </w:rPr>
        <w:footnoteReference w:id="2"/>
      </w:r>
      <w:r w:rsidRPr="00F56100">
        <w:rPr>
          <w:rFonts w:eastAsia="Times New Roman"/>
          <w:color w:val="auto"/>
          <w:szCs w:val="24"/>
          <w:lang w:val="es-ES"/>
        </w:rPr>
        <w:t>.</w:t>
      </w:r>
    </w:p>
    <w:p w14:paraId="15FB5F3C" w14:textId="77777777" w:rsidR="00F56100" w:rsidRPr="00F56100" w:rsidRDefault="00F56100" w:rsidP="00F56100">
      <w:pPr>
        <w:autoSpaceDE w:val="0"/>
        <w:autoSpaceDN w:val="0"/>
        <w:adjustRightInd w:val="0"/>
        <w:spacing w:after="0" w:line="360" w:lineRule="auto"/>
        <w:ind w:left="0" w:right="-6" w:firstLine="708"/>
        <w:rPr>
          <w:rFonts w:eastAsia="Times New Roman"/>
          <w:color w:val="auto"/>
          <w:szCs w:val="24"/>
        </w:rPr>
      </w:pPr>
    </w:p>
    <w:p w14:paraId="4E123A4D" w14:textId="0C8D9E69" w:rsidR="005A4BEF" w:rsidRPr="00F84010" w:rsidRDefault="00F84010" w:rsidP="00F84010">
      <w:pPr>
        <w:autoSpaceDE w:val="0"/>
        <w:autoSpaceDN w:val="0"/>
        <w:adjustRightInd w:val="0"/>
        <w:spacing w:after="0" w:line="360" w:lineRule="auto"/>
        <w:ind w:left="0" w:right="-6" w:firstLine="708"/>
        <w:rPr>
          <w:rFonts w:eastAsia="Times New Roman"/>
          <w:color w:val="auto"/>
          <w:szCs w:val="24"/>
        </w:rPr>
      </w:pPr>
      <w:r>
        <w:rPr>
          <w:rFonts w:eastAsia="Times New Roman"/>
          <w:color w:val="auto"/>
          <w:szCs w:val="24"/>
        </w:rPr>
        <w:t xml:space="preserve">De la iniciativa en cuestión, se puede apreciar que el bien </w:t>
      </w:r>
      <w:r w:rsidR="005A4BEF">
        <w:rPr>
          <w:rFonts w:eastAsia="Times New Roman"/>
          <w:color w:val="auto"/>
          <w:szCs w:val="24"/>
        </w:rPr>
        <w:t>inmueble sujeto a donación, fue adquirido por e</w:t>
      </w:r>
      <w:r w:rsidR="00B1362D" w:rsidRPr="00E834CF">
        <w:rPr>
          <w:color w:val="auto"/>
          <w:szCs w:val="24"/>
        </w:rPr>
        <w:t xml:space="preserve">l Gobierno del Estado, </w:t>
      </w:r>
      <w:r w:rsidR="005A4BEF">
        <w:rPr>
          <w:color w:val="auto"/>
          <w:szCs w:val="24"/>
        </w:rPr>
        <w:t>mediante escritura pública número 249 de fecha 10 de junio del año 2012, pasada ante la fe de la Licenciada en Derecho María del Carmen Baltazar Arceo, titular de la notaría pública número 33 de</w:t>
      </w:r>
      <w:r w:rsidR="004C39FB">
        <w:rPr>
          <w:color w:val="auto"/>
          <w:szCs w:val="24"/>
        </w:rPr>
        <w:t>l</w:t>
      </w:r>
      <w:r w:rsidR="005A4BEF">
        <w:rPr>
          <w:color w:val="auto"/>
          <w:szCs w:val="24"/>
        </w:rPr>
        <w:t xml:space="preserve"> estado.</w:t>
      </w:r>
      <w:r w:rsidR="003D2FBA">
        <w:rPr>
          <w:color w:val="auto"/>
          <w:szCs w:val="24"/>
        </w:rPr>
        <w:t xml:space="preserve"> Dicho predio se encuentra inscrito en el Registro Público de la Propiedad y del Comercio del Instituto de Seguridad Jurídica Patrimonial de Yucatán bajo el número de inscripción 1470805 y con el folio electrónico 1067395.</w:t>
      </w:r>
    </w:p>
    <w:p w14:paraId="0C2384C1" w14:textId="77777777" w:rsidR="00B1362D" w:rsidRPr="00E834CF" w:rsidRDefault="00B1362D" w:rsidP="00B1362D">
      <w:pPr>
        <w:autoSpaceDE w:val="0"/>
        <w:autoSpaceDN w:val="0"/>
        <w:adjustRightInd w:val="0"/>
        <w:spacing w:after="0" w:line="360" w:lineRule="auto"/>
        <w:ind w:left="0" w:right="-6" w:firstLine="708"/>
        <w:rPr>
          <w:color w:val="auto"/>
          <w:szCs w:val="24"/>
        </w:rPr>
      </w:pPr>
    </w:p>
    <w:p w14:paraId="5B4402BC" w14:textId="612D98FC" w:rsidR="006721AC" w:rsidRDefault="003D2FBA" w:rsidP="003D2FBA">
      <w:pPr>
        <w:autoSpaceDE w:val="0"/>
        <w:autoSpaceDN w:val="0"/>
        <w:adjustRightInd w:val="0"/>
        <w:spacing w:after="0" w:line="360" w:lineRule="auto"/>
        <w:ind w:left="0" w:right="-6" w:firstLine="708"/>
        <w:rPr>
          <w:color w:val="auto"/>
          <w:szCs w:val="24"/>
        </w:rPr>
      </w:pPr>
      <w:r>
        <w:rPr>
          <w:color w:val="auto"/>
          <w:szCs w:val="24"/>
        </w:rPr>
        <w:t xml:space="preserve">En consecuencia, </w:t>
      </w:r>
      <w:r w:rsidR="00B1362D" w:rsidRPr="00E834CF">
        <w:rPr>
          <w:color w:val="auto"/>
          <w:szCs w:val="24"/>
        </w:rPr>
        <w:t xml:space="preserve">con el propósito de atender los requerimientos solicitados por el Instituto de </w:t>
      </w:r>
      <w:r>
        <w:rPr>
          <w:color w:val="auto"/>
          <w:szCs w:val="24"/>
        </w:rPr>
        <w:t>Infraestructura Carretera</w:t>
      </w:r>
      <w:r w:rsidR="00B1362D" w:rsidRPr="00E834CF">
        <w:rPr>
          <w:color w:val="auto"/>
          <w:szCs w:val="24"/>
        </w:rPr>
        <w:t xml:space="preserve"> de Yucatán, </w:t>
      </w:r>
      <w:r>
        <w:rPr>
          <w:color w:val="auto"/>
          <w:szCs w:val="24"/>
        </w:rPr>
        <w:t>mediante escritura pública número 618 de fecha 31 de mayo</w:t>
      </w:r>
      <w:r w:rsidR="00706E08">
        <w:rPr>
          <w:color w:val="auto"/>
          <w:szCs w:val="24"/>
        </w:rPr>
        <w:t xml:space="preserve"> de 2024</w:t>
      </w:r>
      <w:r w:rsidR="00B1362D" w:rsidRPr="00E834CF">
        <w:rPr>
          <w:color w:val="auto"/>
          <w:szCs w:val="24"/>
        </w:rPr>
        <w:t>,</w:t>
      </w:r>
      <w:r>
        <w:rPr>
          <w:color w:val="auto"/>
          <w:szCs w:val="24"/>
        </w:rPr>
        <w:t xml:space="preserve"> pasada ante la fe del Abogado Hugo </w:t>
      </w:r>
      <w:proofErr w:type="spellStart"/>
      <w:r>
        <w:rPr>
          <w:color w:val="auto"/>
          <w:szCs w:val="24"/>
        </w:rPr>
        <w:t>Wilbert</w:t>
      </w:r>
      <w:proofErr w:type="spellEnd"/>
      <w:r>
        <w:rPr>
          <w:color w:val="auto"/>
          <w:szCs w:val="24"/>
        </w:rPr>
        <w:t xml:space="preserve"> </w:t>
      </w:r>
      <w:proofErr w:type="spellStart"/>
      <w:r>
        <w:rPr>
          <w:color w:val="auto"/>
          <w:szCs w:val="24"/>
        </w:rPr>
        <w:t>Evia</w:t>
      </w:r>
      <w:proofErr w:type="spellEnd"/>
      <w:r>
        <w:rPr>
          <w:color w:val="auto"/>
          <w:szCs w:val="24"/>
        </w:rPr>
        <w:t xml:space="preserve"> </w:t>
      </w:r>
      <w:proofErr w:type="spellStart"/>
      <w:r>
        <w:rPr>
          <w:color w:val="auto"/>
          <w:szCs w:val="24"/>
        </w:rPr>
        <w:t>Bolio</w:t>
      </w:r>
      <w:proofErr w:type="spellEnd"/>
      <w:r>
        <w:rPr>
          <w:color w:val="auto"/>
          <w:szCs w:val="24"/>
        </w:rPr>
        <w:t xml:space="preserve">, titular de la notaría pública número 69 del estado, </w:t>
      </w:r>
      <w:r w:rsidR="006721AC">
        <w:rPr>
          <w:color w:val="auto"/>
          <w:szCs w:val="24"/>
        </w:rPr>
        <w:t>se realizó</w:t>
      </w:r>
      <w:r>
        <w:rPr>
          <w:color w:val="auto"/>
          <w:szCs w:val="24"/>
        </w:rPr>
        <w:t xml:space="preserve"> la rectificación </w:t>
      </w:r>
      <w:r w:rsidR="006721AC">
        <w:rPr>
          <w:color w:val="auto"/>
          <w:szCs w:val="24"/>
        </w:rPr>
        <w:t xml:space="preserve">de las coordenadas, así como </w:t>
      </w:r>
      <w:r w:rsidR="00706E08">
        <w:rPr>
          <w:color w:val="auto"/>
          <w:szCs w:val="24"/>
        </w:rPr>
        <w:t xml:space="preserve">de </w:t>
      </w:r>
      <w:r w:rsidR="006721AC">
        <w:rPr>
          <w:color w:val="auto"/>
          <w:szCs w:val="24"/>
        </w:rPr>
        <w:t>la superficie del predio rústic</w:t>
      </w:r>
      <w:r w:rsidR="00706E08">
        <w:rPr>
          <w:color w:val="auto"/>
          <w:szCs w:val="24"/>
        </w:rPr>
        <w:t>o correspondiente al tablaje catastral</w:t>
      </w:r>
      <w:r w:rsidR="006721AC">
        <w:rPr>
          <w:color w:val="auto"/>
          <w:szCs w:val="24"/>
        </w:rPr>
        <w:t xml:space="preserve"> número 443</w:t>
      </w:r>
      <w:r w:rsidR="00706E08">
        <w:rPr>
          <w:color w:val="auto"/>
          <w:szCs w:val="24"/>
        </w:rPr>
        <w:t xml:space="preserve">, ubicado en el municipio de </w:t>
      </w:r>
      <w:proofErr w:type="spellStart"/>
      <w:r w:rsidR="00706E08">
        <w:rPr>
          <w:color w:val="auto"/>
          <w:szCs w:val="24"/>
        </w:rPr>
        <w:t>Ucú</w:t>
      </w:r>
      <w:proofErr w:type="spellEnd"/>
      <w:r w:rsidR="006721AC">
        <w:rPr>
          <w:color w:val="auto"/>
          <w:szCs w:val="24"/>
        </w:rPr>
        <w:t>, Yucatán.</w:t>
      </w:r>
    </w:p>
    <w:p w14:paraId="703D7C86" w14:textId="4268469D" w:rsidR="006721AC" w:rsidRDefault="006721AC" w:rsidP="006721AC">
      <w:pPr>
        <w:autoSpaceDE w:val="0"/>
        <w:autoSpaceDN w:val="0"/>
        <w:adjustRightInd w:val="0"/>
        <w:spacing w:after="0" w:line="360" w:lineRule="auto"/>
        <w:ind w:right="-6"/>
        <w:rPr>
          <w:color w:val="auto"/>
          <w:szCs w:val="24"/>
        </w:rPr>
      </w:pPr>
    </w:p>
    <w:p w14:paraId="3FB051A1" w14:textId="3EE62378" w:rsidR="006721AC" w:rsidRDefault="006721AC" w:rsidP="003D2FBA">
      <w:pPr>
        <w:autoSpaceDE w:val="0"/>
        <w:autoSpaceDN w:val="0"/>
        <w:adjustRightInd w:val="0"/>
        <w:spacing w:after="0" w:line="360" w:lineRule="auto"/>
        <w:ind w:left="0" w:right="-6" w:firstLine="708"/>
        <w:rPr>
          <w:color w:val="auto"/>
          <w:szCs w:val="24"/>
        </w:rPr>
      </w:pPr>
      <w:r>
        <w:rPr>
          <w:color w:val="auto"/>
          <w:szCs w:val="24"/>
        </w:rPr>
        <w:t>Posteriormente, en la misma escritura pública se formalizó la división en cinco partes del bien inmueble antes descrito, obteniendo cinco fracciones resultantes, las cuales se encuentran identificadas con los tablajes número 4443, 13235, 13236, 13237 y 13238, así como con los folios electrónicos: 1067395, 1605924, 1605936, 1605969, y 1605973, respectivamente.</w:t>
      </w:r>
    </w:p>
    <w:p w14:paraId="37E694E3" w14:textId="77777777" w:rsidR="006721AC" w:rsidRDefault="006721AC" w:rsidP="003D2FBA">
      <w:pPr>
        <w:autoSpaceDE w:val="0"/>
        <w:autoSpaceDN w:val="0"/>
        <w:adjustRightInd w:val="0"/>
        <w:spacing w:after="0" w:line="360" w:lineRule="auto"/>
        <w:ind w:left="0" w:right="-6" w:firstLine="708"/>
        <w:rPr>
          <w:color w:val="auto"/>
          <w:szCs w:val="24"/>
        </w:rPr>
      </w:pPr>
    </w:p>
    <w:p w14:paraId="5E044A36" w14:textId="1B5A0326" w:rsidR="00B1362D" w:rsidRDefault="001D11AC" w:rsidP="00B1362D">
      <w:pPr>
        <w:autoSpaceDE w:val="0"/>
        <w:autoSpaceDN w:val="0"/>
        <w:adjustRightInd w:val="0"/>
        <w:spacing w:after="0" w:line="360" w:lineRule="auto"/>
        <w:ind w:left="0" w:right="-6" w:firstLine="708"/>
        <w:rPr>
          <w:color w:val="auto"/>
          <w:szCs w:val="24"/>
        </w:rPr>
      </w:pPr>
      <w:r>
        <w:rPr>
          <w:color w:val="auto"/>
          <w:szCs w:val="24"/>
        </w:rPr>
        <w:t>De las cinco fracciones resultantes, únicamente dos serán objeto de la donación solicitada, mismas que corresponden a los predios rústicos siguientes:</w:t>
      </w:r>
    </w:p>
    <w:p w14:paraId="64AAB939" w14:textId="77777777" w:rsidR="00706E08" w:rsidRDefault="00706E08" w:rsidP="00706E08">
      <w:pPr>
        <w:autoSpaceDE w:val="0"/>
        <w:autoSpaceDN w:val="0"/>
        <w:adjustRightInd w:val="0"/>
        <w:spacing w:after="0" w:line="240" w:lineRule="auto"/>
        <w:ind w:left="0" w:right="-6" w:firstLine="708"/>
        <w:rPr>
          <w:color w:val="auto"/>
          <w:szCs w:val="24"/>
        </w:rPr>
      </w:pPr>
    </w:p>
    <w:p w14:paraId="67377755" w14:textId="6B3B8002" w:rsidR="001D11AC" w:rsidRDefault="00706E08" w:rsidP="00706E08">
      <w:pPr>
        <w:autoSpaceDE w:val="0"/>
        <w:autoSpaceDN w:val="0"/>
        <w:adjustRightInd w:val="0"/>
        <w:spacing w:after="0" w:line="240" w:lineRule="auto"/>
        <w:ind w:left="0" w:right="-6" w:firstLine="708"/>
        <w:rPr>
          <w:rFonts w:eastAsia="Calibri"/>
          <w:b/>
          <w:color w:val="auto"/>
          <w:szCs w:val="24"/>
          <w:lang w:eastAsia="en-US"/>
        </w:rPr>
      </w:pPr>
      <w:r w:rsidRPr="00AA5EDB">
        <w:rPr>
          <w:rFonts w:eastAsia="Calibri"/>
          <w:b/>
          <w:color w:val="auto"/>
          <w:szCs w:val="24"/>
          <w:lang w:eastAsia="en-US"/>
        </w:rPr>
        <w:t xml:space="preserve">1. Tablaje catastral 13235 de la localidad y municipio de </w:t>
      </w:r>
      <w:proofErr w:type="spellStart"/>
      <w:r w:rsidRPr="00AA5EDB">
        <w:rPr>
          <w:rFonts w:eastAsia="Calibri"/>
          <w:b/>
          <w:color w:val="auto"/>
          <w:szCs w:val="24"/>
          <w:lang w:eastAsia="en-US"/>
        </w:rPr>
        <w:t>Ucú</w:t>
      </w:r>
      <w:proofErr w:type="spellEnd"/>
    </w:p>
    <w:p w14:paraId="04909A26" w14:textId="77777777" w:rsidR="00706E08" w:rsidRDefault="00706E08" w:rsidP="00706E08">
      <w:pPr>
        <w:autoSpaceDE w:val="0"/>
        <w:autoSpaceDN w:val="0"/>
        <w:adjustRightInd w:val="0"/>
        <w:spacing w:after="0" w:line="240" w:lineRule="auto"/>
        <w:ind w:left="0" w:right="-6" w:firstLine="708"/>
        <w:rPr>
          <w:color w:val="auto"/>
          <w:szCs w:val="24"/>
        </w:rPr>
      </w:pPr>
    </w:p>
    <w:p w14:paraId="574CCF17" w14:textId="60E534FE" w:rsidR="00845F57" w:rsidRDefault="00845F57" w:rsidP="00845F57">
      <w:pPr>
        <w:pStyle w:val="Prrafodelista"/>
        <w:numPr>
          <w:ilvl w:val="0"/>
          <w:numId w:val="15"/>
        </w:numPr>
        <w:autoSpaceDE w:val="0"/>
        <w:autoSpaceDN w:val="0"/>
        <w:adjustRightInd w:val="0"/>
        <w:spacing w:after="0" w:line="276" w:lineRule="auto"/>
        <w:ind w:right="-6"/>
        <w:jc w:val="both"/>
        <w:rPr>
          <w:rFonts w:ascii="Arial" w:eastAsia="Century Gothic" w:hAnsi="Arial" w:cs="Arial"/>
          <w:color w:val="000000"/>
          <w:sz w:val="24"/>
          <w:lang w:eastAsia="es-MX"/>
        </w:rPr>
      </w:pPr>
      <w:r>
        <w:rPr>
          <w:rFonts w:ascii="Arial" w:eastAsia="Century Gothic" w:hAnsi="Arial" w:cs="Arial"/>
          <w:color w:val="000000"/>
          <w:sz w:val="24"/>
          <w:u w:val="single"/>
          <w:lang w:eastAsia="es-MX"/>
        </w:rPr>
        <w:t>Fracción dos</w:t>
      </w:r>
      <w:r w:rsidRPr="00082DFB">
        <w:rPr>
          <w:rFonts w:ascii="Arial" w:eastAsia="Century Gothic" w:hAnsi="Arial" w:cs="Arial"/>
          <w:color w:val="000000"/>
          <w:sz w:val="24"/>
          <w:u w:val="single"/>
          <w:lang w:eastAsia="es-MX"/>
        </w:rPr>
        <w:t>:</w:t>
      </w:r>
      <w:r>
        <w:rPr>
          <w:rFonts w:ascii="Arial" w:eastAsia="Century Gothic" w:hAnsi="Arial" w:cs="Arial"/>
          <w:color w:val="000000"/>
          <w:sz w:val="24"/>
          <w:lang w:eastAsia="es-MX"/>
        </w:rPr>
        <w:t xml:space="preserve"> tablaje catastral número 13235, bajo el número de inscripción 3513850 y con folio electrónico 1605924.</w:t>
      </w:r>
    </w:p>
    <w:p w14:paraId="7F3190B9" w14:textId="77777777" w:rsidR="00706E08" w:rsidRDefault="00706E08" w:rsidP="00706E08">
      <w:pPr>
        <w:pStyle w:val="Prrafodelista"/>
        <w:autoSpaceDE w:val="0"/>
        <w:autoSpaceDN w:val="0"/>
        <w:adjustRightInd w:val="0"/>
        <w:spacing w:after="0" w:line="360" w:lineRule="auto"/>
        <w:ind w:left="1069" w:right="-6"/>
        <w:jc w:val="both"/>
        <w:rPr>
          <w:rFonts w:ascii="Arial" w:eastAsia="Century Gothic" w:hAnsi="Arial" w:cs="Arial"/>
          <w:color w:val="000000"/>
          <w:sz w:val="24"/>
          <w:lang w:eastAsia="es-MX"/>
        </w:rPr>
      </w:pPr>
    </w:p>
    <w:p w14:paraId="4091E248" w14:textId="77777777" w:rsidR="00706E08" w:rsidRPr="00AA5EDB" w:rsidRDefault="00706E08" w:rsidP="00706E08">
      <w:pPr>
        <w:spacing w:after="0" w:line="240" w:lineRule="auto"/>
        <w:ind w:left="708" w:right="0" w:firstLine="0"/>
        <w:rPr>
          <w:rFonts w:eastAsia="Calibri"/>
          <w:color w:val="auto"/>
          <w:szCs w:val="24"/>
          <w:lang w:eastAsia="en-US"/>
        </w:rPr>
      </w:pPr>
      <w:r w:rsidRPr="00AA5EDB">
        <w:rPr>
          <w:rFonts w:eastAsia="Calibri"/>
          <w:b/>
          <w:color w:val="auto"/>
          <w:szCs w:val="24"/>
          <w:lang w:eastAsia="en-US"/>
        </w:rPr>
        <w:t xml:space="preserve">2. Tablaje catastral 13237 de la localidad y municipio de </w:t>
      </w:r>
      <w:proofErr w:type="spellStart"/>
      <w:r w:rsidRPr="00AA5EDB">
        <w:rPr>
          <w:rFonts w:eastAsia="Calibri"/>
          <w:b/>
          <w:color w:val="auto"/>
          <w:szCs w:val="24"/>
          <w:lang w:eastAsia="en-US"/>
        </w:rPr>
        <w:t>Ucú</w:t>
      </w:r>
      <w:proofErr w:type="spellEnd"/>
    </w:p>
    <w:p w14:paraId="38B19A52" w14:textId="77777777" w:rsidR="00845F57" w:rsidRPr="00706E08" w:rsidRDefault="00845F57" w:rsidP="00706E08">
      <w:pPr>
        <w:autoSpaceDE w:val="0"/>
        <w:autoSpaceDN w:val="0"/>
        <w:adjustRightInd w:val="0"/>
        <w:spacing w:after="0" w:line="240" w:lineRule="auto"/>
        <w:ind w:left="0" w:right="-6" w:firstLine="0"/>
        <w:rPr>
          <w:rFonts w:eastAsia="Century Gothic"/>
        </w:rPr>
      </w:pPr>
    </w:p>
    <w:p w14:paraId="014286C3" w14:textId="47F8F68D" w:rsidR="00845F57" w:rsidRDefault="00845F57" w:rsidP="00845F57">
      <w:pPr>
        <w:pStyle w:val="Prrafodelista"/>
        <w:numPr>
          <w:ilvl w:val="0"/>
          <w:numId w:val="15"/>
        </w:numPr>
        <w:autoSpaceDE w:val="0"/>
        <w:autoSpaceDN w:val="0"/>
        <w:adjustRightInd w:val="0"/>
        <w:spacing w:after="0" w:line="276" w:lineRule="auto"/>
        <w:ind w:right="-6"/>
        <w:jc w:val="both"/>
        <w:rPr>
          <w:rFonts w:ascii="Arial" w:eastAsia="Century Gothic" w:hAnsi="Arial" w:cs="Arial"/>
          <w:color w:val="000000"/>
          <w:sz w:val="24"/>
          <w:lang w:eastAsia="es-MX"/>
        </w:rPr>
      </w:pPr>
      <w:r w:rsidRPr="00845F57">
        <w:rPr>
          <w:rFonts w:ascii="Arial" w:eastAsia="Century Gothic" w:hAnsi="Arial" w:cs="Arial"/>
          <w:color w:val="000000"/>
          <w:sz w:val="24"/>
          <w:u w:val="single"/>
          <w:lang w:eastAsia="es-MX"/>
        </w:rPr>
        <w:t>Fracción cuatro:</w:t>
      </w:r>
      <w:r w:rsidRPr="00845F57">
        <w:rPr>
          <w:rFonts w:ascii="Arial" w:eastAsia="Century Gothic" w:hAnsi="Arial" w:cs="Arial"/>
          <w:color w:val="000000"/>
          <w:sz w:val="24"/>
          <w:lang w:eastAsia="es-MX"/>
        </w:rPr>
        <w:t xml:space="preserve"> </w:t>
      </w:r>
      <w:r>
        <w:rPr>
          <w:rFonts w:ascii="Arial" w:eastAsia="Century Gothic" w:hAnsi="Arial" w:cs="Arial"/>
          <w:color w:val="000000"/>
          <w:sz w:val="24"/>
          <w:lang w:eastAsia="es-MX"/>
        </w:rPr>
        <w:t>tablaje catastral número 13237, bajo el número de inscripción 3513852 y con folio electrónico 1605969.</w:t>
      </w:r>
    </w:p>
    <w:p w14:paraId="0832BE4D" w14:textId="77777777" w:rsidR="001D11AC" w:rsidRPr="00E834CF" w:rsidRDefault="001D11AC" w:rsidP="00B1362D">
      <w:pPr>
        <w:autoSpaceDE w:val="0"/>
        <w:autoSpaceDN w:val="0"/>
        <w:adjustRightInd w:val="0"/>
        <w:spacing w:after="0" w:line="360" w:lineRule="auto"/>
        <w:ind w:left="0" w:right="-6" w:firstLine="708"/>
        <w:rPr>
          <w:color w:val="auto"/>
          <w:szCs w:val="24"/>
        </w:rPr>
      </w:pPr>
    </w:p>
    <w:p w14:paraId="4E4FA5D2" w14:textId="22A3B7D5" w:rsidR="00D20B45" w:rsidRDefault="00B1362D" w:rsidP="00B1362D">
      <w:pPr>
        <w:autoSpaceDE w:val="0"/>
        <w:autoSpaceDN w:val="0"/>
        <w:adjustRightInd w:val="0"/>
        <w:spacing w:after="0" w:line="360" w:lineRule="auto"/>
        <w:ind w:left="0" w:right="-6" w:firstLine="708"/>
        <w:rPr>
          <w:color w:val="auto"/>
          <w:szCs w:val="24"/>
        </w:rPr>
      </w:pPr>
      <w:r w:rsidRPr="00E834CF">
        <w:rPr>
          <w:color w:val="auto"/>
          <w:szCs w:val="24"/>
        </w:rPr>
        <w:t xml:space="preserve">No </w:t>
      </w:r>
      <w:r w:rsidR="00845F57">
        <w:rPr>
          <w:color w:val="auto"/>
          <w:szCs w:val="24"/>
        </w:rPr>
        <w:t xml:space="preserve">obstante, es pertinente mencionar </w:t>
      </w:r>
      <w:r w:rsidRPr="00E834CF">
        <w:rPr>
          <w:color w:val="auto"/>
          <w:szCs w:val="24"/>
        </w:rPr>
        <w:t xml:space="preserve">que dichos bienes inmuebles </w:t>
      </w:r>
      <w:r w:rsidR="00D20B45">
        <w:rPr>
          <w:color w:val="auto"/>
          <w:szCs w:val="24"/>
        </w:rPr>
        <w:t>se encuentran regulados por diversas disposiciones de la Ley de Bienes del Estado de Yucatán. En ese sentido, el artículo 25, párrafo primero, en relación con lo previsto en el artículo 32, fracción V, de la</w:t>
      </w:r>
      <w:r w:rsidR="002A7A6C">
        <w:rPr>
          <w:color w:val="auto"/>
          <w:szCs w:val="24"/>
        </w:rPr>
        <w:t xml:space="preserve"> ley local aludida, dispone que</w:t>
      </w:r>
      <w:r w:rsidR="00D20B45" w:rsidRPr="00D20B45">
        <w:rPr>
          <w:color w:val="auto"/>
          <w:szCs w:val="24"/>
        </w:rPr>
        <w:t xml:space="preserve"> los Poder Ejecutivo, Legislativo y Judicial, los organismos autónomos y los municipios únicamente podrán enajenar bienes inmuebles del dominio público, previo acuerdo de desincorporación, en términos del artículo 44 de dicha ley local.</w:t>
      </w:r>
    </w:p>
    <w:p w14:paraId="53192B8B" w14:textId="77777777" w:rsidR="00D20B45" w:rsidRDefault="00D20B45" w:rsidP="00B1362D">
      <w:pPr>
        <w:autoSpaceDE w:val="0"/>
        <w:autoSpaceDN w:val="0"/>
        <w:adjustRightInd w:val="0"/>
        <w:spacing w:after="0" w:line="360" w:lineRule="auto"/>
        <w:ind w:left="0" w:right="-6" w:firstLine="708"/>
        <w:rPr>
          <w:color w:val="auto"/>
          <w:szCs w:val="24"/>
        </w:rPr>
      </w:pPr>
    </w:p>
    <w:p w14:paraId="07A852E2" w14:textId="0C77B567" w:rsidR="00D20B45" w:rsidRDefault="00D20B45" w:rsidP="00B1362D">
      <w:pPr>
        <w:autoSpaceDE w:val="0"/>
        <w:autoSpaceDN w:val="0"/>
        <w:adjustRightInd w:val="0"/>
        <w:spacing w:after="0" w:line="360" w:lineRule="auto"/>
        <w:ind w:left="0" w:right="-6" w:firstLine="708"/>
        <w:rPr>
          <w:color w:val="auto"/>
          <w:szCs w:val="24"/>
        </w:rPr>
      </w:pPr>
      <w:r>
        <w:rPr>
          <w:color w:val="auto"/>
          <w:szCs w:val="24"/>
        </w:rPr>
        <w:t xml:space="preserve">Empero, </w:t>
      </w:r>
      <w:r w:rsidRPr="00D20B45">
        <w:rPr>
          <w:color w:val="auto"/>
          <w:szCs w:val="24"/>
        </w:rPr>
        <w:t xml:space="preserve">el artículo 41, párrafo tercero, de la referida ley local </w:t>
      </w:r>
      <w:r w:rsidR="002A7A6C">
        <w:rPr>
          <w:color w:val="auto"/>
          <w:szCs w:val="24"/>
        </w:rPr>
        <w:t>determina</w:t>
      </w:r>
      <w:r w:rsidRPr="00D20B45">
        <w:rPr>
          <w:color w:val="auto"/>
          <w:szCs w:val="24"/>
        </w:rPr>
        <w:t xml:space="preserve"> que en los documentos </w:t>
      </w:r>
      <w:r w:rsidR="002A7A6C">
        <w:rPr>
          <w:color w:val="auto"/>
          <w:szCs w:val="24"/>
        </w:rPr>
        <w:t>donde</w:t>
      </w:r>
      <w:r w:rsidRPr="00D20B45">
        <w:rPr>
          <w:color w:val="auto"/>
          <w:szCs w:val="24"/>
        </w:rPr>
        <w:t xml:space="preserve"> se formalicen los actos de transmisión del dominio en que solo intervengan Poderes, municipios, de</w:t>
      </w:r>
      <w:r w:rsidR="002A7A6C">
        <w:rPr>
          <w:color w:val="auto"/>
          <w:szCs w:val="24"/>
        </w:rPr>
        <w:t>pendencias o entidades públicas, se podrá establecer</w:t>
      </w:r>
      <w:r w:rsidRPr="00D20B45">
        <w:rPr>
          <w:color w:val="auto"/>
          <w:szCs w:val="24"/>
        </w:rPr>
        <w:t xml:space="preserve"> la incorporación, desincorporación, afectación o cambio de uso, destino o usuario previstos en esta ley, en sustitución del acuerdo al que hace referencia el artículo 44 de la misma ley.</w:t>
      </w:r>
      <w:r w:rsidR="002A7A6C">
        <w:rPr>
          <w:color w:val="auto"/>
          <w:szCs w:val="24"/>
        </w:rPr>
        <w:t xml:space="preserve"> Es decir, que la desincorporación de los bienes inmuebles objeto de esta iniciativa, se formalizará mediante escritura pública pasada ante la fe de un notario público, toda vez que no son útiles para el Gobierno del Estado, en particular, para la Administración Pública centralizada.</w:t>
      </w:r>
    </w:p>
    <w:p w14:paraId="6776F75F" w14:textId="77777777" w:rsidR="004C356E" w:rsidRDefault="004C356E" w:rsidP="00B1362D">
      <w:pPr>
        <w:autoSpaceDE w:val="0"/>
        <w:autoSpaceDN w:val="0"/>
        <w:adjustRightInd w:val="0"/>
        <w:spacing w:after="0" w:line="360" w:lineRule="auto"/>
        <w:ind w:left="0" w:right="-6" w:firstLine="708"/>
        <w:rPr>
          <w:color w:val="auto"/>
          <w:szCs w:val="24"/>
        </w:rPr>
      </w:pPr>
    </w:p>
    <w:p w14:paraId="59FCF83D" w14:textId="7366DD5F" w:rsidR="004C356E" w:rsidRDefault="00CD1B95" w:rsidP="00B1362D">
      <w:pPr>
        <w:autoSpaceDE w:val="0"/>
        <w:autoSpaceDN w:val="0"/>
        <w:adjustRightInd w:val="0"/>
        <w:spacing w:after="0" w:line="360" w:lineRule="auto"/>
        <w:ind w:left="0" w:right="-6" w:firstLine="708"/>
        <w:rPr>
          <w:color w:val="auto"/>
          <w:szCs w:val="24"/>
        </w:rPr>
      </w:pPr>
      <w:r>
        <w:rPr>
          <w:color w:val="auto"/>
          <w:szCs w:val="24"/>
        </w:rPr>
        <w:t>En síntesis</w:t>
      </w:r>
      <w:r w:rsidR="004C356E">
        <w:rPr>
          <w:color w:val="auto"/>
          <w:szCs w:val="24"/>
        </w:rPr>
        <w:t>, resulta procedente solicitar la autorización de la donación de los dos bienes inmuebles descritos a favor del Instituto de Infraestructura Carretera de Yucatán, para los efectos previamente citados.</w:t>
      </w:r>
    </w:p>
    <w:p w14:paraId="74CD5457" w14:textId="77777777" w:rsidR="00D20B45" w:rsidRDefault="00D20B45" w:rsidP="00B1362D">
      <w:pPr>
        <w:autoSpaceDE w:val="0"/>
        <w:autoSpaceDN w:val="0"/>
        <w:adjustRightInd w:val="0"/>
        <w:spacing w:after="0" w:line="360" w:lineRule="auto"/>
        <w:ind w:left="0" w:right="-6" w:firstLine="708"/>
        <w:rPr>
          <w:color w:val="auto"/>
          <w:szCs w:val="24"/>
        </w:rPr>
      </w:pPr>
    </w:p>
    <w:p w14:paraId="43065665" w14:textId="77777777" w:rsidR="004C356E" w:rsidRDefault="0080538C" w:rsidP="004C356E">
      <w:pPr>
        <w:autoSpaceDE w:val="0"/>
        <w:autoSpaceDN w:val="0"/>
        <w:adjustRightInd w:val="0"/>
        <w:spacing w:after="0" w:line="360" w:lineRule="auto"/>
        <w:ind w:left="0" w:right="0" w:firstLine="0"/>
        <w:rPr>
          <w:rFonts w:eastAsia="Times New Roman"/>
          <w:color w:val="auto"/>
          <w:szCs w:val="24"/>
          <w:lang w:eastAsia="es-ES_tradnl"/>
        </w:rPr>
      </w:pPr>
      <w:r w:rsidRPr="0080538C">
        <w:rPr>
          <w:b/>
          <w:color w:val="auto"/>
          <w:szCs w:val="24"/>
        </w:rPr>
        <w:t>CUARTA.</w:t>
      </w:r>
      <w:r>
        <w:rPr>
          <w:color w:val="auto"/>
          <w:szCs w:val="24"/>
        </w:rPr>
        <w:t xml:space="preserve"> </w:t>
      </w:r>
      <w:r w:rsidR="004C356E">
        <w:rPr>
          <w:color w:val="auto"/>
          <w:szCs w:val="24"/>
        </w:rPr>
        <w:t xml:space="preserve">Los razonamientos vertidos en el presente dictamen, cobran sustento </w:t>
      </w:r>
      <w:r w:rsidR="004C356E" w:rsidRPr="00567C0B">
        <w:rPr>
          <w:rFonts w:eastAsia="Times New Roman"/>
          <w:color w:val="auto"/>
          <w:szCs w:val="24"/>
          <w:lang w:eastAsia="es-ES_tradnl"/>
        </w:rPr>
        <w:t>con lo</w:t>
      </w:r>
      <w:r w:rsidR="004C356E" w:rsidRPr="00567C0B">
        <w:rPr>
          <w:rFonts w:eastAsia="Times New Roman"/>
          <w:b/>
          <w:color w:val="auto"/>
          <w:szCs w:val="24"/>
          <w:lang w:eastAsia="es-ES_tradnl"/>
        </w:rPr>
        <w:t xml:space="preserve"> </w:t>
      </w:r>
      <w:r w:rsidR="004C356E" w:rsidRPr="00567C0B">
        <w:rPr>
          <w:rFonts w:eastAsia="Times New Roman"/>
          <w:color w:val="auto"/>
          <w:szCs w:val="24"/>
          <w:lang w:eastAsia="es-ES_tradnl"/>
        </w:rPr>
        <w:t xml:space="preserve">dispuesto en los </w:t>
      </w:r>
      <w:r w:rsidR="004C356E" w:rsidRPr="00E647DA">
        <w:rPr>
          <w:rFonts w:ascii="Aller" w:eastAsia="Times New Roman" w:hAnsi="Aller" w:cs="Aller"/>
          <w:color w:val="auto"/>
          <w:szCs w:val="24"/>
          <w:lang w:eastAsia="es-ES_tradnl"/>
        </w:rPr>
        <w:t xml:space="preserve">artículos 7, fracción III, 8, fracción II y 32, fracción V, todos de la Ley de Bienes del Estado de Yucatán, </w:t>
      </w:r>
      <w:r w:rsidR="004C356E">
        <w:rPr>
          <w:rFonts w:ascii="Aller" w:eastAsia="Times New Roman" w:hAnsi="Aller" w:cs="Aller"/>
          <w:color w:val="auto"/>
          <w:szCs w:val="24"/>
          <w:lang w:eastAsia="es-ES_tradnl"/>
        </w:rPr>
        <w:t xml:space="preserve">toda vez que facultan al Poder Ejecutivo del Estado para </w:t>
      </w:r>
      <w:r w:rsidR="004C356E" w:rsidRPr="00E647DA">
        <w:rPr>
          <w:rFonts w:ascii="Aller" w:eastAsia="Times New Roman" w:hAnsi="Aller" w:cs="Aller"/>
          <w:color w:val="auto"/>
          <w:szCs w:val="24"/>
          <w:lang w:eastAsia="es-ES_tradnl"/>
        </w:rPr>
        <w:t xml:space="preserve">donar los bienes inmuebles de dominio privado que formen parte del </w:t>
      </w:r>
      <w:r w:rsidR="004C356E" w:rsidRPr="00E647DA">
        <w:rPr>
          <w:rFonts w:eastAsia="Times New Roman"/>
          <w:color w:val="auto"/>
          <w:szCs w:val="24"/>
          <w:lang w:val="es-ES" w:eastAsia="es-ES"/>
        </w:rPr>
        <w:t xml:space="preserve">Patrimonio Estatal en favor de la </w:t>
      </w:r>
      <w:r w:rsidR="004C356E" w:rsidRPr="00E647DA">
        <w:rPr>
          <w:color w:val="auto"/>
        </w:rPr>
        <w:t>Federación, del Estado o de los municipios, siempre que dichos bienes se destinen a la prestación de servicios públicos</w:t>
      </w:r>
      <w:r w:rsidR="004C356E" w:rsidRPr="00E647DA">
        <w:rPr>
          <w:rFonts w:eastAsia="Times New Roman"/>
          <w:color w:val="auto"/>
          <w:szCs w:val="24"/>
          <w:lang w:val="es-ES" w:eastAsia="es-ES"/>
        </w:rPr>
        <w:t xml:space="preserve">, </w:t>
      </w:r>
      <w:r w:rsidR="004C356E" w:rsidRPr="00E647DA">
        <w:rPr>
          <w:rFonts w:ascii="Aller" w:eastAsia="Times New Roman" w:hAnsi="Aller" w:cs="Aller"/>
          <w:color w:val="auto"/>
          <w:szCs w:val="24"/>
          <w:lang w:eastAsia="es-ES_tradnl"/>
        </w:rPr>
        <w:t>para lo cual se requerirá previamente la autorización del Congreso del Estado.</w:t>
      </w:r>
    </w:p>
    <w:p w14:paraId="154D6C82" w14:textId="77777777" w:rsidR="004C356E" w:rsidRDefault="004C356E" w:rsidP="004C356E">
      <w:pPr>
        <w:autoSpaceDE w:val="0"/>
        <w:autoSpaceDN w:val="0"/>
        <w:adjustRightInd w:val="0"/>
        <w:spacing w:after="0" w:line="360" w:lineRule="auto"/>
        <w:ind w:left="0" w:right="0" w:firstLine="0"/>
        <w:rPr>
          <w:rFonts w:eastAsia="Times New Roman"/>
          <w:color w:val="auto"/>
          <w:szCs w:val="24"/>
          <w:lang w:eastAsia="es-ES_tradnl"/>
        </w:rPr>
      </w:pPr>
    </w:p>
    <w:p w14:paraId="4E14DBBA" w14:textId="172867D6" w:rsidR="004C356E" w:rsidRPr="004C356E" w:rsidRDefault="004C356E" w:rsidP="00CD1B95">
      <w:pPr>
        <w:autoSpaceDE w:val="0"/>
        <w:autoSpaceDN w:val="0"/>
        <w:adjustRightInd w:val="0"/>
        <w:spacing w:after="0" w:line="360" w:lineRule="auto"/>
        <w:ind w:left="0" w:right="0" w:firstLine="709"/>
        <w:rPr>
          <w:rFonts w:eastAsia="Times New Roman"/>
          <w:color w:val="auto"/>
          <w:szCs w:val="24"/>
          <w:lang w:eastAsia="es-ES_tradnl"/>
        </w:rPr>
      </w:pPr>
      <w:r>
        <w:rPr>
          <w:rFonts w:eastAsia="Times New Roman"/>
          <w:color w:val="auto"/>
          <w:szCs w:val="24"/>
          <w:lang w:eastAsia="es-ES_tradnl"/>
        </w:rPr>
        <w:t xml:space="preserve">Ante este panorama, y </w:t>
      </w:r>
      <w:r>
        <w:t>después de haber analizado la información relativa a la solicitud de donación efectuada por el Instituto de Infraestructura Carretera de Yucatán</w:t>
      </w:r>
      <w:r w:rsidR="00CD1B95">
        <w:t>,</w:t>
      </w:r>
      <w:r>
        <w:t xml:space="preserve"> quienes integramos esta Comisión Permanente determinamos que resulta conveniente donar en su favor </w:t>
      </w:r>
      <w:r w:rsidR="00CD1B95">
        <w:t>los dos bienes</w:t>
      </w:r>
      <w:r>
        <w:t xml:space="preserve"> inmueble referido</w:t>
      </w:r>
      <w:r w:rsidR="00CD1B95">
        <w:t>s</w:t>
      </w:r>
      <w:r>
        <w:t xml:space="preserve">, </w:t>
      </w:r>
      <w:r w:rsidR="00CD1B95">
        <w:t>ya</w:t>
      </w:r>
      <w:r>
        <w:t xml:space="preserve"> que de esta manera se estará contribuyendo </w:t>
      </w:r>
      <w:r w:rsidR="00CD1B95">
        <w:t xml:space="preserve">a fortalecer el papel del Estado como rector del desarrollo del servicio ferroviario, en beneficio de la Nación; así como </w:t>
      </w:r>
      <w:r>
        <w:t xml:space="preserve">a garantizar el </w:t>
      </w:r>
      <w:r w:rsidR="00CD1B95">
        <w:t>derecho a la movilidad consagrado en la Constitución Política de los Estados Unidos Mexicanos, recordando, que la movilidad constituye un factor inherente al desarrollo, bienestar y productividad de las personas, ya sea en un entorno colectivo o individual.</w:t>
      </w:r>
    </w:p>
    <w:p w14:paraId="113E5942" w14:textId="77777777" w:rsidR="004C356E" w:rsidRDefault="004C356E" w:rsidP="004C356E">
      <w:pPr>
        <w:autoSpaceDE w:val="0"/>
        <w:autoSpaceDN w:val="0"/>
        <w:adjustRightInd w:val="0"/>
        <w:spacing w:after="0" w:line="360" w:lineRule="auto"/>
        <w:ind w:left="0" w:right="-6" w:firstLine="709"/>
      </w:pPr>
    </w:p>
    <w:p w14:paraId="1FF305B5" w14:textId="58B5DE8A" w:rsidR="004C356E" w:rsidRPr="00F65A27" w:rsidRDefault="004C356E" w:rsidP="004C356E">
      <w:pPr>
        <w:autoSpaceDE w:val="0"/>
        <w:autoSpaceDN w:val="0"/>
        <w:adjustRightInd w:val="0"/>
        <w:spacing w:after="0" w:line="360" w:lineRule="auto"/>
        <w:ind w:left="0" w:right="-6" w:firstLine="709"/>
      </w:pPr>
      <w:r w:rsidRPr="00F65A27">
        <w:rPr>
          <w:rFonts w:eastAsia="Times New Roman"/>
          <w:color w:val="auto"/>
          <w:szCs w:val="24"/>
          <w:lang w:val="es-ES" w:eastAsia="es-ES"/>
        </w:rPr>
        <w:t xml:space="preserve">Por ende, las y los diputados integrantes de esta Comisión Permanente de Presupuesto, Patrimonio Estatal y Municipal, estimamos que la iniciativa de </w:t>
      </w:r>
      <w:r w:rsidRPr="00F65A27">
        <w:rPr>
          <w:color w:val="auto"/>
          <w:szCs w:val="24"/>
        </w:rPr>
        <w:t xml:space="preserve">Decreto </w:t>
      </w:r>
      <w:r w:rsidR="00CD1B95" w:rsidRPr="00CD1B95">
        <w:rPr>
          <w:color w:val="auto"/>
          <w:szCs w:val="24"/>
        </w:rPr>
        <w:t>el que se autoriza la donación de dos bienes inmuebles del patrimonio estatal a favor del Instituto de Infraestructura Carretera de Yucatán</w:t>
      </w:r>
      <w:r w:rsidRPr="00F65A27">
        <w:rPr>
          <w:rFonts w:eastAsia="Times New Roman"/>
          <w:color w:val="auto"/>
          <w:szCs w:val="24"/>
          <w:lang w:val="es-ES" w:eastAsia="es-ES"/>
        </w:rPr>
        <w:t xml:space="preserve">, reviste y cumple con todos los requisitos legales previstos para tal acto, por lo tanto, consideramos que debe ser aprobada por los argumentos antes expresados.  </w:t>
      </w:r>
    </w:p>
    <w:p w14:paraId="492EA43B" w14:textId="77777777" w:rsidR="004C356E" w:rsidRPr="00F65A27" w:rsidRDefault="004C356E" w:rsidP="004C356E">
      <w:pPr>
        <w:autoSpaceDE w:val="0"/>
        <w:autoSpaceDN w:val="0"/>
        <w:adjustRightInd w:val="0"/>
        <w:spacing w:after="0" w:line="360" w:lineRule="auto"/>
        <w:ind w:left="0" w:firstLine="708"/>
        <w:rPr>
          <w:color w:val="auto"/>
        </w:rPr>
      </w:pPr>
    </w:p>
    <w:p w14:paraId="1D5F3D1C" w14:textId="77777777" w:rsidR="004C356E" w:rsidRPr="00A07889" w:rsidRDefault="004C356E" w:rsidP="004C356E">
      <w:pPr>
        <w:autoSpaceDE w:val="0"/>
        <w:autoSpaceDN w:val="0"/>
        <w:adjustRightInd w:val="0"/>
        <w:spacing w:after="0" w:line="360" w:lineRule="auto"/>
        <w:ind w:left="0" w:firstLine="708"/>
        <w:rPr>
          <w:color w:val="auto"/>
        </w:rPr>
      </w:pPr>
      <w:r w:rsidRPr="00F65A27">
        <w:rPr>
          <w:color w:val="auto"/>
        </w:rPr>
        <w:t>En tal virtud, con fundamento en los artículos 30, fracción V de la Constitución Política, 43 fracción IV inciso d),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16FB7D4" w14:textId="5235F475" w:rsidR="00194B60" w:rsidRPr="00AA5EDB" w:rsidRDefault="00706E08" w:rsidP="00706E08">
      <w:pPr>
        <w:autoSpaceDE w:val="0"/>
        <w:autoSpaceDN w:val="0"/>
        <w:adjustRightInd w:val="0"/>
        <w:spacing w:after="0" w:line="360" w:lineRule="auto"/>
        <w:ind w:left="0" w:right="-6" w:firstLine="0"/>
        <w:jc w:val="center"/>
        <w:rPr>
          <w:b/>
          <w:bCs/>
        </w:rPr>
      </w:pPr>
      <w:r>
        <w:rPr>
          <w:rFonts w:eastAsia="Times New Roman"/>
          <w:color w:val="auto"/>
          <w:szCs w:val="24"/>
          <w:lang w:val="es-ES" w:eastAsia="es-ES"/>
        </w:rPr>
        <w:br w:type="column"/>
      </w:r>
      <w:r w:rsidR="00545D2A" w:rsidRPr="00AA5EDB">
        <w:rPr>
          <w:b/>
          <w:bCs/>
        </w:rPr>
        <w:t>D E C R E T O</w:t>
      </w:r>
    </w:p>
    <w:p w14:paraId="1E2A2863" w14:textId="77777777" w:rsidR="00E82FA9" w:rsidRPr="00AA5EDB" w:rsidRDefault="00E82FA9" w:rsidP="00E82FA9">
      <w:pPr>
        <w:spacing w:after="0" w:line="240" w:lineRule="auto"/>
        <w:ind w:left="0" w:right="488" w:firstLine="0"/>
        <w:rPr>
          <w:rFonts w:eastAsia="Times New Roman"/>
          <w:b/>
          <w:bCs/>
          <w:color w:val="auto"/>
          <w:lang w:eastAsia="es-ES"/>
        </w:rPr>
      </w:pPr>
    </w:p>
    <w:p w14:paraId="7FC5B25B" w14:textId="17F63B16" w:rsidR="00BE3510" w:rsidRPr="00AA5EDB" w:rsidRDefault="00BE3510" w:rsidP="00706E08">
      <w:pPr>
        <w:spacing w:after="0" w:line="240" w:lineRule="auto"/>
        <w:ind w:left="0" w:right="488" w:firstLine="0"/>
        <w:jc w:val="center"/>
        <w:rPr>
          <w:b/>
          <w:color w:val="auto"/>
        </w:rPr>
      </w:pPr>
      <w:r w:rsidRPr="00AA5EDB">
        <w:rPr>
          <w:b/>
          <w:color w:val="auto"/>
        </w:rPr>
        <w:t xml:space="preserve">Por el que se autoriza la donación de dos bienes inmuebles del patrimonio estatal a favor del </w:t>
      </w:r>
      <w:r w:rsidR="00AA5EDB" w:rsidRPr="00AA5EDB">
        <w:rPr>
          <w:b/>
          <w:color w:val="auto"/>
        </w:rPr>
        <w:t>Instituto de Infraestructura Carretera de Yucatán</w:t>
      </w:r>
    </w:p>
    <w:p w14:paraId="2C0F2BA5" w14:textId="77777777" w:rsidR="00597F09" w:rsidRPr="00AA5EDB" w:rsidRDefault="00597F09" w:rsidP="00706E08">
      <w:pPr>
        <w:spacing w:after="0" w:line="360" w:lineRule="auto"/>
        <w:ind w:left="0" w:right="488" w:firstLine="708"/>
        <w:rPr>
          <w:b/>
          <w:color w:val="auto"/>
        </w:rPr>
      </w:pPr>
    </w:p>
    <w:p w14:paraId="5E5846F7" w14:textId="71F4C7AB" w:rsidR="00BE3510" w:rsidRPr="00AA5EDB" w:rsidRDefault="00706E08" w:rsidP="00BE3510">
      <w:pPr>
        <w:spacing w:after="0" w:line="240" w:lineRule="auto"/>
        <w:ind w:left="0" w:right="488" w:firstLine="0"/>
        <w:rPr>
          <w:b/>
          <w:color w:val="auto"/>
        </w:rPr>
      </w:pPr>
      <w:r w:rsidRPr="00AA5EDB">
        <w:rPr>
          <w:b/>
          <w:color w:val="auto"/>
        </w:rPr>
        <w:t xml:space="preserve">Artículo único. </w:t>
      </w:r>
      <w:r w:rsidR="00BE3510" w:rsidRPr="00AA5EDB">
        <w:rPr>
          <w:b/>
          <w:color w:val="auto"/>
        </w:rPr>
        <w:t>Donación</w:t>
      </w:r>
    </w:p>
    <w:p w14:paraId="7BA75FF2" w14:textId="77777777" w:rsidR="00BE3510" w:rsidRPr="00AA5EDB" w:rsidRDefault="00BE3510" w:rsidP="00BE3510">
      <w:pPr>
        <w:spacing w:after="0" w:line="240" w:lineRule="auto"/>
        <w:ind w:left="0" w:right="488" w:firstLine="0"/>
        <w:rPr>
          <w:color w:val="auto"/>
        </w:rPr>
      </w:pPr>
    </w:p>
    <w:p w14:paraId="2F5EBC81" w14:textId="56BBB434" w:rsidR="00AA5EDB" w:rsidRPr="00AA5EDB" w:rsidRDefault="00AA5EDB" w:rsidP="00706E08">
      <w:pPr>
        <w:spacing w:after="0" w:line="276" w:lineRule="auto"/>
        <w:ind w:left="0" w:right="204" w:firstLine="0"/>
        <w:rPr>
          <w:color w:val="auto"/>
        </w:rPr>
      </w:pPr>
      <w:r w:rsidRPr="00AA5EDB">
        <w:rPr>
          <w:color w:val="auto"/>
        </w:rPr>
        <w:t xml:space="preserve">Se autoriza al Poder Ejecutivo, para contribuir a garantizar el derecho a la movilidad, la donación a favor del Instituto de Infraestructura Carretera de Yucatán, de los siguientes bienes inmuebles del patrimonio del </w:t>
      </w:r>
      <w:r w:rsidR="00706E08">
        <w:rPr>
          <w:color w:val="auto"/>
        </w:rPr>
        <w:t>Gobierno del E</w:t>
      </w:r>
      <w:r w:rsidRPr="00AA5EDB">
        <w:rPr>
          <w:color w:val="auto"/>
        </w:rPr>
        <w:t>stado, perteneciente a la Administración Pública centralizada:</w:t>
      </w:r>
    </w:p>
    <w:p w14:paraId="55B82EEA" w14:textId="77777777" w:rsidR="00BE3510" w:rsidRPr="007D3E94" w:rsidRDefault="00BE3510" w:rsidP="00F111BA">
      <w:pPr>
        <w:spacing w:after="0" w:line="240" w:lineRule="auto"/>
        <w:ind w:left="0" w:right="488" w:firstLine="0"/>
        <w:rPr>
          <w:color w:val="auto"/>
          <w:sz w:val="22"/>
        </w:rPr>
      </w:pPr>
    </w:p>
    <w:p w14:paraId="21650578" w14:textId="3A144E56" w:rsidR="00AA5EDB" w:rsidRPr="00AA5EDB" w:rsidRDefault="00AA5EDB" w:rsidP="00F111BA">
      <w:pPr>
        <w:spacing w:after="100" w:afterAutospacing="1" w:line="240" w:lineRule="auto"/>
        <w:ind w:left="0" w:right="0" w:firstLine="0"/>
        <w:rPr>
          <w:rFonts w:eastAsia="Calibri"/>
          <w:color w:val="auto"/>
          <w:szCs w:val="24"/>
          <w:lang w:eastAsia="en-US"/>
        </w:rPr>
      </w:pPr>
      <w:r w:rsidRPr="00AA5EDB">
        <w:rPr>
          <w:rFonts w:eastAsia="Calibri"/>
          <w:b/>
          <w:color w:val="auto"/>
          <w:szCs w:val="24"/>
          <w:lang w:eastAsia="en-US"/>
        </w:rPr>
        <w:t xml:space="preserve">1. Tablaje catastral 13235 de la localidad y municipio de </w:t>
      </w:r>
      <w:proofErr w:type="spellStart"/>
      <w:r w:rsidRPr="00AA5EDB">
        <w:rPr>
          <w:rFonts w:eastAsia="Calibri"/>
          <w:b/>
          <w:color w:val="auto"/>
          <w:szCs w:val="24"/>
          <w:lang w:eastAsia="en-US"/>
        </w:rPr>
        <w:t>Ucú</w:t>
      </w:r>
      <w:proofErr w:type="spellEnd"/>
      <w:r w:rsidR="003840DA">
        <w:rPr>
          <w:rFonts w:eastAsia="Calibri"/>
          <w:b/>
          <w:color w:val="auto"/>
          <w:szCs w:val="24"/>
          <w:lang w:eastAsia="en-US"/>
        </w:rPr>
        <w:t>.</w:t>
      </w:r>
    </w:p>
    <w:p w14:paraId="3B8FA0AA" w14:textId="77777777" w:rsidR="00AA5EDB" w:rsidRPr="00AA5EDB" w:rsidRDefault="00AA5EDB" w:rsidP="00AA5EDB">
      <w:pPr>
        <w:spacing w:before="100" w:beforeAutospacing="1" w:after="0" w:line="240" w:lineRule="auto"/>
        <w:ind w:left="0" w:right="0" w:firstLine="708"/>
        <w:rPr>
          <w:rFonts w:eastAsia="Calibri"/>
          <w:color w:val="auto"/>
          <w:sz w:val="23"/>
          <w:szCs w:val="23"/>
          <w:lang w:eastAsia="en-US"/>
        </w:rPr>
      </w:pPr>
      <w:r w:rsidRPr="00AA5EDB">
        <w:rPr>
          <w:rFonts w:eastAsia="Calibri"/>
          <w:b/>
          <w:color w:val="auto"/>
          <w:sz w:val="23"/>
          <w:szCs w:val="23"/>
          <w:lang w:eastAsia="en-US"/>
        </w:rPr>
        <w:t>I.</w:t>
      </w:r>
      <w:r w:rsidRPr="00AA5EDB">
        <w:rPr>
          <w:rFonts w:eastAsia="Calibri"/>
          <w:color w:val="auto"/>
          <w:sz w:val="23"/>
          <w:szCs w:val="23"/>
          <w:lang w:eastAsia="en-US"/>
        </w:rPr>
        <w:t xml:space="preserve"> </w:t>
      </w:r>
      <w:r w:rsidRPr="00AA5EDB">
        <w:rPr>
          <w:rFonts w:eastAsia="Calibri"/>
          <w:b/>
          <w:color w:val="auto"/>
          <w:sz w:val="23"/>
          <w:szCs w:val="23"/>
          <w:lang w:eastAsia="en-US"/>
        </w:rPr>
        <w:t xml:space="preserve">FRACCIÓN DOS.- </w:t>
      </w:r>
      <w:r w:rsidRPr="00AA5EDB">
        <w:rPr>
          <w:rFonts w:eastAsia="Calibri"/>
          <w:color w:val="auto"/>
          <w:sz w:val="23"/>
          <w:szCs w:val="23"/>
          <w:lang w:eastAsia="en-US"/>
        </w:rPr>
        <w:t xml:space="preserve">“Tablaje rústico número catastral TRECE MIL DOSCIENTOS TREINTA Y CINCO (VIALIDAD), de la Localidad y Municipio de </w:t>
      </w:r>
      <w:proofErr w:type="spellStart"/>
      <w:r w:rsidRPr="00AA5EDB">
        <w:rPr>
          <w:rFonts w:eastAsia="Calibri"/>
          <w:color w:val="auto"/>
          <w:sz w:val="23"/>
          <w:szCs w:val="23"/>
          <w:lang w:eastAsia="en-US"/>
        </w:rPr>
        <w:t>Ucú</w:t>
      </w:r>
      <w:proofErr w:type="spellEnd"/>
      <w:r w:rsidRPr="00AA5EDB">
        <w:rPr>
          <w:rFonts w:eastAsia="Calibri"/>
          <w:color w:val="auto"/>
          <w:sz w:val="23"/>
          <w:szCs w:val="23"/>
          <w:lang w:eastAsia="en-US"/>
        </w:rPr>
        <w:t>, de figura irregular, con una superficie de seiscientos treinta y tres punto veintitrés metros cuadrados, cuyo perímetro se describe como sigue: partiendo del vértice uno del polígono del predio con coordenadas UTM X=209,693.0981 (doscientos nueve mil seiscientos noventa y tres con novecientos ochenta y un diezmilésimos) Y=2,328,837.4640 (dos millones trescientos veintiocho mil ochocientos treinta y siete con cuatro mil seiscientos cuarenta diezmilésimos), de este vértice partiendo con rumbo S 20° 39´ 04.83" W (Sur veinte grados treinta y nueve minutos cero cuatro punto ochenta y tres segundos Oeste) con una distancia de 12.66 m (doce punto sesenta y seis metros) se llega al vértice dos, con coordenadas UTM X=209,688.6330 (doscientos nueve mil seiscientos ochenta y ocho con seis mil trescientos treinta diezmilésimos), Y=2,328,825.6171 (dos millones trescientos veintiocho mil ochocientos veinticinco con seis mil ciento setenta y un diezmilésimos), de este vértice partiendo con rumbo S 21° 20´ 52.16" W (Sur veintiún grados veinte minutos cincuenta y dos punto dieciséis segundos Oeste) con una distancia de 29.54 m (veintinueve punto cincuenta y cuatro metros) se llega al vértice tres con coordenadas UTM X=209,677.8781 (doscientos nueve mil seiscientos setenta y siete con ocho mil setecientos ochenta y un diezmilésimos) Y=2,328,798.1002 (dos millones trescientos veintiocho mil setecientos noventa y ocho con mil dos diezmilésimos), de este vértice partiendo con rumbo N 87° 27´ 57.47" W (Norte ochenta y siete grados veintisiete minutos cincuenta y siete punto cuarenta y siete segundos Oeste) con una distancia de 15.87 m (quince punto ochenta y siete metros) se llega al vértice cuatro con coordenadas UTM X=209,662.0281 (doscientos nueve mil seiscientos sesenta y dos con doscientos ochenta y un diezmilésimos) Y=2,328,798.8016 (dos millones trescientos veintiocho mil setecientos noventa y ocho con ocho mil dieciséis diezmilésimos), de este vértice partiendo con rumbo N 22° 02´ 45.05" E (Norte veintidós grados cero dos minutos cuarenta y cinco punto cero cinco segundos Este) con una distancia de 1.46 m (uno punto cuarenta y seis metros) se llega al vértice cinco con coordenadas UTM X=209,662.5774 (doscientos nueve mil seiscientos sesenta y dos con cinco mil setecientos setenta y cuatro diezmilésimos) Y=2,328,800.1580 (dos millones trescientos veintiocho mil ochocientos con mil quinientos ochenta diezmilésimos), de este vértice partiendo con rumbo N 21° 20´ 52.16" E (Norte veintiún grados veinte minutos cincuenta y dos punto dieciséis segundos Este) con una distancia de 33.11 m (treinta y tres punto once metros) se llega al vértice seis con coordenadas UTM X=209,674.6290 (doscientos nueve mil seiscientos setenta y cuatro con seis mil doscientos noventa diezmilésimos) Y=2,328,830.9926 (dos millones trescientos veintiocho mil ochocientos treinta con nueve mil novecientos veintiséis diezmilésimos), de este vértice partiendo con rumbo N 20° 39´ 04.83" E (Norte veinte grados treinta y nueve minutos cero cuatro punto ochenta y tres segundos Este) con una distancia de 7.66 m (siete punto sesenta y seis metros) se llega al vértice siete con coordenadas UTM X=209,677.3311 (doscientos nueve mil seiscientos setenta y siete con tres mil trescientos once diezmilésimos) Y=2,328,838.1620 (dos millones trescientos veintiocho mil ochocientos treinta y ocho con mil seiscientos veinte diezmilésimos), de este vértice partiendo con rumbo S 87° 27´ 54.80" E (Sur ochenta y siete grados veintisiete minutos cincuenta y cuatro punto ochenta segundos Este) con una distancia de 15.78 m (quince punto setenta y ocho metros) se llega al punto de partida para cerrar el perímetro, y cuenta con las colindancias siguientes: Al Norte, con el tablaje cuatro mil cuatrocientos cuarenta y dos; al sur con el tablaje cuatro mil cuatrocientos cuarenta y cuatro; al este con el tablaje cuatro mil cuatrocientos cuarenta y tres, y al oeste con tablaje trece mil doscientos treinta y seis”. Inscrito en el Registro Público de la Propiedad y del Comercio del Instituto de Seguridad Jurídica Patrimonial de Yucatán, el 11 de junio de 2024, bajo el número de inscripción 3513850 y el folio electrónico 1605924.</w:t>
      </w:r>
    </w:p>
    <w:p w14:paraId="5EA3FCAF" w14:textId="77777777" w:rsidR="00AA5EDB" w:rsidRPr="00AA5EDB" w:rsidRDefault="00AA5EDB" w:rsidP="00AA5EDB">
      <w:pPr>
        <w:spacing w:after="0" w:line="360" w:lineRule="auto"/>
        <w:ind w:left="0" w:right="0" w:firstLine="708"/>
        <w:rPr>
          <w:rFonts w:eastAsia="Calibri"/>
          <w:color w:val="auto"/>
          <w:szCs w:val="24"/>
          <w:lang w:eastAsia="en-US"/>
        </w:rPr>
      </w:pPr>
    </w:p>
    <w:p w14:paraId="10136BF5" w14:textId="77777777" w:rsidR="00AA5EDB" w:rsidRPr="00AA5EDB" w:rsidRDefault="00AA5EDB" w:rsidP="00F111BA">
      <w:pPr>
        <w:spacing w:after="100" w:afterAutospacing="1" w:line="240" w:lineRule="auto"/>
        <w:ind w:left="0" w:right="0" w:firstLine="0"/>
        <w:rPr>
          <w:rFonts w:eastAsia="Calibri"/>
          <w:color w:val="auto"/>
          <w:szCs w:val="24"/>
          <w:lang w:eastAsia="en-US"/>
        </w:rPr>
      </w:pPr>
      <w:r w:rsidRPr="00AA5EDB">
        <w:rPr>
          <w:rFonts w:eastAsia="Calibri"/>
          <w:b/>
          <w:color w:val="auto"/>
          <w:szCs w:val="24"/>
          <w:lang w:eastAsia="en-US"/>
        </w:rPr>
        <w:t xml:space="preserve">2. Tablaje catastral 13237 de la localidad y municipio de </w:t>
      </w:r>
      <w:proofErr w:type="spellStart"/>
      <w:r w:rsidRPr="00AA5EDB">
        <w:rPr>
          <w:rFonts w:eastAsia="Calibri"/>
          <w:b/>
          <w:color w:val="auto"/>
          <w:szCs w:val="24"/>
          <w:lang w:eastAsia="en-US"/>
        </w:rPr>
        <w:t>Ucú</w:t>
      </w:r>
      <w:proofErr w:type="spellEnd"/>
    </w:p>
    <w:p w14:paraId="1D8B1428" w14:textId="1A81AD45" w:rsidR="00AA5EDB" w:rsidRPr="00AA5EDB" w:rsidRDefault="00AA5EDB" w:rsidP="00AA5EDB">
      <w:pPr>
        <w:spacing w:before="100" w:beforeAutospacing="1" w:after="0" w:line="240" w:lineRule="auto"/>
        <w:ind w:left="0" w:right="0" w:firstLine="708"/>
        <w:rPr>
          <w:rFonts w:eastAsia="Calibri"/>
          <w:color w:val="auto"/>
          <w:sz w:val="23"/>
          <w:szCs w:val="23"/>
          <w:lang w:eastAsia="en-US"/>
        </w:rPr>
      </w:pPr>
      <w:r w:rsidRPr="00AA5EDB">
        <w:rPr>
          <w:rFonts w:eastAsia="Calibri"/>
          <w:b/>
          <w:color w:val="auto"/>
          <w:sz w:val="23"/>
          <w:szCs w:val="23"/>
          <w:lang w:eastAsia="en-US"/>
        </w:rPr>
        <w:t>II.</w:t>
      </w:r>
      <w:r w:rsidRPr="00AA5EDB">
        <w:rPr>
          <w:rFonts w:eastAsia="Calibri"/>
          <w:color w:val="auto"/>
          <w:sz w:val="23"/>
          <w:szCs w:val="23"/>
          <w:lang w:eastAsia="en-US"/>
        </w:rPr>
        <w:t xml:space="preserve"> </w:t>
      </w:r>
      <w:r w:rsidRPr="00AA5EDB">
        <w:rPr>
          <w:rFonts w:eastAsia="Calibri"/>
          <w:b/>
          <w:color w:val="auto"/>
          <w:sz w:val="23"/>
          <w:szCs w:val="23"/>
          <w:lang w:eastAsia="en-US"/>
        </w:rPr>
        <w:t xml:space="preserve">FRACCIÓN CUATRO.- </w:t>
      </w:r>
      <w:r w:rsidRPr="00AA5EDB">
        <w:rPr>
          <w:rFonts w:eastAsia="Calibri"/>
          <w:color w:val="auto"/>
          <w:sz w:val="23"/>
          <w:szCs w:val="23"/>
          <w:lang w:eastAsia="en-US"/>
        </w:rPr>
        <w:t xml:space="preserve">“Tablaje rústico número catastral TRECE MIL DOSCIENTOS TREINTA Y SIETE, de la Localidad y Municipio de </w:t>
      </w:r>
      <w:proofErr w:type="spellStart"/>
      <w:r w:rsidRPr="00AA5EDB">
        <w:rPr>
          <w:rFonts w:eastAsia="Calibri"/>
          <w:color w:val="auto"/>
          <w:sz w:val="23"/>
          <w:szCs w:val="23"/>
          <w:lang w:eastAsia="en-US"/>
        </w:rPr>
        <w:t>Ucú</w:t>
      </w:r>
      <w:proofErr w:type="spellEnd"/>
      <w:r w:rsidRPr="00AA5EDB">
        <w:rPr>
          <w:rFonts w:eastAsia="Calibri"/>
          <w:color w:val="auto"/>
          <w:sz w:val="23"/>
          <w:szCs w:val="23"/>
          <w:lang w:eastAsia="en-US"/>
        </w:rPr>
        <w:t>, de figura irregular, con una superficie de seiscientos treinta y cuatro punto noventa y nueve metros cuadrados, cuyo perímetro se describe como sigue: partiendo del vértice uno del polígono del predio con coordenadas UTM X=209,635.2132 (doscientos nueve mil seiscientos treinta y cinco con dos mil ciento treinta y dos diezmilésimos) Y=2,328,840.0265 (dos millones trescientos veintiocho mil ochocientos cuarenta con doscientos sesenta y cinco diezmilésimos), de este vértice partiendo con rumbo S 21° 20´ 52.16" W (Sur veintiún grados veinte minutos cincuenta y dos punto dieciséis segundos Oeste) con una distancia de 26.93 m (veintiséis punto noventa y tres metros) se llega al vértice dos, con coordenadas UTM X=209,625.4106 (doscientos nueve mil seiscientos veinticinco con cuatro mil ciento seis diezmilésimos), Y=2,328,814.9460 (dos millones trescientos veintiocho mil ochocientos catorce con nueve mil cuatrocientos sesenta diezmilésimos), de este vértice partiendo con rumbo S 22° 02´ 45.05" W (Sur veintidós grados cero dos minutos cuarenta y cinco punto cero cinco segundos Oeste) con una distancia de 15.39 m (quince punto treinta y nueve metros) se llega al vértice tres con coordenadas UTM X=209,619.6326 (doscientos nueve mil seiscientos diecinueve con seis mil trescientos veintiséis diezmilésimos) Y=2,328,800.6779 (dos millones trescientos veintiocho mil ochocientos con seis mil setecientos setenta y nueve diezmilésimos), de este vértice partiendo con rumbo N 87° 27´ 57.47" W (Norte ochenta y siete grados veintisiete minutos cincuenta y siete punto cuarenta y siete segundos Oeste) con una distancia de 15.91 m (quince punto noventa y un metros) se llega al vértice cuatro con coordenadas UTM X=209,603.7343 (doscientos nueve mil seiscientos tres con siete mil trescientos cuarenta y tres diezmilésimos) Y=2,328,801.3815 (dos millones trescientos veintiocho mil ochocientos uno con tres mil ochocientos quince diezmilésimos), de este vértice partiendo con rumbo N 22° 02´ 45.05" E (Norte veintidós grados cero dos minutos cuarenta y cinco punto cero cinco segundos Este) con una distancia de 20.62 m (veinte punto sesenta y dos metros) se llega al vértice cinco con coordenadas UTM X=209,611.4730 (doscientos nueve mil seiscientos once con cuatro mil setecientos treinta diezmilésimos) Y=2,328,820.4916 (dos millones trescientos veintiocho mil ochocientos veinte con cuatro mil novecientos dieciséis diezmilésimos), de este vértice partiendo con rumbo N 21° 20´ 52.16" E (Norte veintiún grados veinte minutos cincuenta y dos punto dieciséis segundos Este) con una distancia de 21.73 m (veintiuno punto setenta y tres metros) se llega al vértice seis con coordenadas UTM X=209,619.3821 (doscientos nueve mil seiscientos diecinueve con tres mil ochocientos veintiún diezmilésimos) Y=2,328,840.7273 (dos millones trescientos veintiocho mil ochocientos cuarenta con siete mil doscientos setenta y tres diezmilésimos), de este vértice partiendo con rumbo S 87° 27´ 54.80" E (Sur ochenta y siete grados veintisiete minutos cincuenta y cuatro punto ochenta segundos Este) con una distancia de 15.85 m (quince punto ochenta y cinco metros) se llega al punto de partida para cerrar el perímetro, y cuenta con las colindancias siguientes: Al Norte, con el tablaje cuatro mil cuatrocientos cuarenta y dos; al sur con el tablaje cuatro mil cuatrocientos cuarenta y cuatro; al este con el tablaje trece mil doscientos treinta y seis, y al oeste con tablaje trece mil doscientos treinta y ocho”. Inscrito en el Registro Público de la Propiedad y del Comercio del Instituto de Seguridad Jurídica Patrimonial de Yucatán, el 11 de junio de 2024, bajo el número de inscripción 3513852 y el folio electrónico 1605969.</w:t>
      </w:r>
      <w:r w:rsidRPr="00AA5EDB">
        <w:rPr>
          <w:rFonts w:ascii="Calibri" w:eastAsia="Calibri" w:hAnsi="Calibri"/>
          <w:noProof/>
          <w:color w:val="auto"/>
          <w:kern w:val="2"/>
          <w:sz w:val="23"/>
          <w:szCs w:val="23"/>
          <w14:ligatures w14:val="standardContextual"/>
        </w:rPr>
        <w:t xml:space="preserve"> </w:t>
      </w:r>
    </w:p>
    <w:p w14:paraId="1B6FAF48" w14:textId="77777777" w:rsidR="00BE3510" w:rsidRPr="00AA5EDB" w:rsidRDefault="00BE3510" w:rsidP="00706E08">
      <w:pPr>
        <w:spacing w:after="0" w:line="240" w:lineRule="auto"/>
        <w:ind w:left="0" w:right="488" w:firstLine="0"/>
        <w:rPr>
          <w:b/>
          <w:color w:val="auto"/>
          <w:szCs w:val="24"/>
        </w:rPr>
      </w:pPr>
    </w:p>
    <w:p w14:paraId="26A42491" w14:textId="699D3EE0" w:rsidR="00BE3510" w:rsidRPr="00AA5EDB" w:rsidRDefault="00597F09" w:rsidP="00706E08">
      <w:pPr>
        <w:spacing w:after="0" w:line="240" w:lineRule="auto"/>
        <w:ind w:left="0" w:right="488" w:firstLine="0"/>
        <w:jc w:val="center"/>
        <w:rPr>
          <w:b/>
          <w:color w:val="auto"/>
          <w:szCs w:val="24"/>
        </w:rPr>
      </w:pPr>
      <w:r w:rsidRPr="00AA5EDB">
        <w:rPr>
          <w:b/>
          <w:color w:val="auto"/>
          <w:szCs w:val="24"/>
        </w:rPr>
        <w:t>T</w:t>
      </w:r>
      <w:r w:rsidR="00BE3510" w:rsidRPr="00AA5EDB">
        <w:rPr>
          <w:b/>
          <w:color w:val="auto"/>
          <w:szCs w:val="24"/>
        </w:rPr>
        <w:t>ransitorio</w:t>
      </w:r>
    </w:p>
    <w:p w14:paraId="133D68A1" w14:textId="77777777" w:rsidR="00B12C33" w:rsidRPr="00AA5EDB" w:rsidRDefault="00B12C33" w:rsidP="00BE3510">
      <w:pPr>
        <w:spacing w:after="0" w:line="240" w:lineRule="auto"/>
        <w:ind w:left="0" w:right="488" w:firstLine="0"/>
        <w:rPr>
          <w:b/>
          <w:color w:val="auto"/>
          <w:szCs w:val="24"/>
        </w:rPr>
      </w:pPr>
    </w:p>
    <w:p w14:paraId="021B8620" w14:textId="1E8E4028" w:rsidR="00BE3510" w:rsidRPr="00AA5EDB" w:rsidRDefault="00B12C33" w:rsidP="00706E08">
      <w:pPr>
        <w:spacing w:after="0" w:line="240" w:lineRule="auto"/>
        <w:ind w:left="0" w:right="488" w:firstLine="0"/>
        <w:rPr>
          <w:b/>
          <w:color w:val="auto"/>
          <w:szCs w:val="24"/>
        </w:rPr>
      </w:pPr>
      <w:r w:rsidRPr="00AA5EDB">
        <w:rPr>
          <w:b/>
          <w:color w:val="auto"/>
          <w:szCs w:val="24"/>
        </w:rPr>
        <w:t>Entrada en vigor</w:t>
      </w:r>
    </w:p>
    <w:p w14:paraId="7BE0F24D" w14:textId="77777777" w:rsidR="00AA5EDB" w:rsidRPr="00AA5EDB" w:rsidRDefault="00AA5EDB" w:rsidP="00BE3510">
      <w:pPr>
        <w:spacing w:after="0" w:line="240" w:lineRule="auto"/>
        <w:ind w:left="0" w:right="488" w:firstLine="0"/>
        <w:rPr>
          <w:b/>
          <w:color w:val="auto"/>
          <w:szCs w:val="24"/>
        </w:rPr>
      </w:pPr>
    </w:p>
    <w:p w14:paraId="2756F030" w14:textId="7D7882C3" w:rsidR="00BE3510" w:rsidRPr="00AA5EDB" w:rsidRDefault="00597F09" w:rsidP="008F79A7">
      <w:pPr>
        <w:spacing w:after="0" w:line="276" w:lineRule="auto"/>
        <w:ind w:left="0" w:right="488" w:firstLine="0"/>
        <w:rPr>
          <w:color w:val="auto"/>
          <w:szCs w:val="24"/>
        </w:rPr>
      </w:pPr>
      <w:r w:rsidRPr="00AA5EDB">
        <w:rPr>
          <w:b/>
          <w:color w:val="auto"/>
          <w:szCs w:val="24"/>
        </w:rPr>
        <w:t>Artículo ú</w:t>
      </w:r>
      <w:r w:rsidR="00BE3510" w:rsidRPr="00AA5EDB">
        <w:rPr>
          <w:b/>
          <w:color w:val="auto"/>
          <w:szCs w:val="24"/>
        </w:rPr>
        <w:t xml:space="preserve">nico. </w:t>
      </w:r>
      <w:r w:rsidR="00BE3510" w:rsidRPr="00AA5EDB">
        <w:rPr>
          <w:color w:val="auto"/>
          <w:szCs w:val="24"/>
        </w:rPr>
        <w:t xml:space="preserve">Este decreto entrará en vigor el día siguiente al de su publicación en el Diario Oficial del Gobierno del Estado de Yucatán. </w:t>
      </w:r>
    </w:p>
    <w:p w14:paraId="0BD0375A" w14:textId="77777777" w:rsidR="00BE3510" w:rsidRPr="00AA5EDB" w:rsidRDefault="00BE3510" w:rsidP="00F111BA">
      <w:pPr>
        <w:spacing w:after="0" w:line="360" w:lineRule="auto"/>
        <w:ind w:left="0" w:firstLine="0"/>
        <w:rPr>
          <w:b/>
          <w:color w:val="auto"/>
          <w:szCs w:val="24"/>
        </w:rPr>
      </w:pPr>
    </w:p>
    <w:p w14:paraId="538F25B7" w14:textId="4F69C738" w:rsidR="009175DA" w:rsidRPr="00AA5EDB" w:rsidRDefault="00C80038" w:rsidP="00AA5EDB">
      <w:pPr>
        <w:spacing w:after="0" w:line="240" w:lineRule="auto"/>
        <w:ind w:left="0" w:firstLine="0"/>
        <w:rPr>
          <w:b/>
          <w:caps/>
          <w:color w:val="auto"/>
          <w:szCs w:val="24"/>
        </w:rPr>
      </w:pPr>
      <w:r w:rsidRPr="00AA5EDB">
        <w:rPr>
          <w:b/>
          <w:color w:val="auto"/>
          <w:szCs w:val="24"/>
        </w:rPr>
        <w:t xml:space="preserve">DADO EN LA SALA DE </w:t>
      </w:r>
      <w:r w:rsidR="0041074B" w:rsidRPr="00AA5EDB">
        <w:rPr>
          <w:b/>
          <w:color w:val="auto"/>
          <w:szCs w:val="24"/>
        </w:rPr>
        <w:t xml:space="preserve">USOS MÚLTIPLES </w:t>
      </w:r>
      <w:r w:rsidR="004230F8" w:rsidRPr="00AA5EDB">
        <w:rPr>
          <w:b/>
          <w:color w:val="auto"/>
          <w:szCs w:val="24"/>
        </w:rPr>
        <w:t>“</w:t>
      </w:r>
      <w:r w:rsidR="00D14674" w:rsidRPr="00AA5EDB">
        <w:rPr>
          <w:b/>
          <w:color w:val="auto"/>
          <w:szCs w:val="24"/>
        </w:rPr>
        <w:t xml:space="preserve">MAESTRA </w:t>
      </w:r>
      <w:r w:rsidR="0041074B" w:rsidRPr="00AA5EDB">
        <w:rPr>
          <w:b/>
          <w:color w:val="auto"/>
          <w:szCs w:val="24"/>
        </w:rPr>
        <w:t>CONSUELO ZAVALA</w:t>
      </w:r>
      <w:r w:rsidR="00CA4250" w:rsidRPr="00AA5EDB">
        <w:rPr>
          <w:b/>
          <w:color w:val="auto"/>
          <w:szCs w:val="24"/>
        </w:rPr>
        <w:t xml:space="preserve"> CASTILLO</w:t>
      </w:r>
      <w:r w:rsidR="004230F8" w:rsidRPr="00AA5EDB">
        <w:rPr>
          <w:b/>
          <w:color w:val="auto"/>
          <w:szCs w:val="24"/>
        </w:rPr>
        <w:t>”</w:t>
      </w:r>
      <w:r w:rsidRPr="00AA5EDB">
        <w:rPr>
          <w:b/>
          <w:color w:val="auto"/>
          <w:szCs w:val="24"/>
        </w:rPr>
        <w:t xml:space="preserve"> DEL RECINTO DEL PODER LEGISLATIVO, EN </w:t>
      </w:r>
      <w:r w:rsidR="0050570B" w:rsidRPr="00AA5EDB">
        <w:rPr>
          <w:b/>
          <w:color w:val="auto"/>
          <w:szCs w:val="24"/>
        </w:rPr>
        <w:t>LA CIUDAD DE MÉRIDA, YUCATÁN, A</w:t>
      </w:r>
      <w:r w:rsidR="00CC0C57" w:rsidRPr="00AA5EDB">
        <w:rPr>
          <w:b/>
          <w:color w:val="auto"/>
          <w:szCs w:val="24"/>
        </w:rPr>
        <w:t xml:space="preserve"> </w:t>
      </w:r>
      <w:r w:rsidRPr="00AA5EDB">
        <w:rPr>
          <w:b/>
          <w:color w:val="auto"/>
          <w:szCs w:val="24"/>
        </w:rPr>
        <w:t>L</w:t>
      </w:r>
      <w:r w:rsidR="00CC0C57" w:rsidRPr="00AA5EDB">
        <w:rPr>
          <w:b/>
          <w:color w:val="auto"/>
          <w:szCs w:val="24"/>
        </w:rPr>
        <w:t>OS</w:t>
      </w:r>
      <w:r w:rsidR="0018579B" w:rsidRPr="00AA5EDB">
        <w:rPr>
          <w:b/>
          <w:color w:val="auto"/>
          <w:szCs w:val="24"/>
        </w:rPr>
        <w:t xml:space="preserve"> </w:t>
      </w:r>
      <w:r w:rsidR="00AA5EDB" w:rsidRPr="00AA5EDB">
        <w:rPr>
          <w:b/>
          <w:color w:val="auto"/>
          <w:szCs w:val="24"/>
        </w:rPr>
        <w:t>VEINTIOCHO</w:t>
      </w:r>
      <w:r w:rsidR="004C782E" w:rsidRPr="00AA5EDB">
        <w:rPr>
          <w:b/>
          <w:color w:val="auto"/>
          <w:szCs w:val="24"/>
        </w:rPr>
        <w:t xml:space="preserve"> </w:t>
      </w:r>
      <w:r w:rsidR="0050570B" w:rsidRPr="00AA5EDB">
        <w:rPr>
          <w:b/>
          <w:color w:val="auto"/>
          <w:szCs w:val="24"/>
        </w:rPr>
        <w:t>DÍA</w:t>
      </w:r>
      <w:r w:rsidR="00DA754E" w:rsidRPr="00AA5EDB">
        <w:rPr>
          <w:b/>
          <w:color w:val="auto"/>
          <w:szCs w:val="24"/>
        </w:rPr>
        <w:t>S</w:t>
      </w:r>
      <w:r w:rsidR="0050570B" w:rsidRPr="00AA5EDB">
        <w:rPr>
          <w:b/>
          <w:color w:val="auto"/>
          <w:szCs w:val="24"/>
        </w:rPr>
        <w:t xml:space="preserve"> </w:t>
      </w:r>
      <w:r w:rsidRPr="00AA5EDB">
        <w:rPr>
          <w:b/>
          <w:color w:val="auto"/>
          <w:szCs w:val="24"/>
        </w:rPr>
        <w:t xml:space="preserve">DEL MES DE </w:t>
      </w:r>
      <w:r w:rsidR="00074DBD" w:rsidRPr="00AA5EDB">
        <w:rPr>
          <w:b/>
          <w:color w:val="auto"/>
          <w:szCs w:val="24"/>
        </w:rPr>
        <w:t>A</w:t>
      </w:r>
      <w:r w:rsidR="00AA5EDB" w:rsidRPr="00AA5EDB">
        <w:rPr>
          <w:b/>
          <w:color w:val="auto"/>
          <w:szCs w:val="24"/>
        </w:rPr>
        <w:t>GOSTO</w:t>
      </w:r>
      <w:r w:rsidR="00074DBD" w:rsidRPr="00AA5EDB">
        <w:rPr>
          <w:b/>
          <w:color w:val="auto"/>
          <w:szCs w:val="24"/>
        </w:rPr>
        <w:t xml:space="preserve"> </w:t>
      </w:r>
      <w:r w:rsidRPr="00AA5EDB">
        <w:rPr>
          <w:b/>
          <w:color w:val="auto"/>
          <w:szCs w:val="24"/>
        </w:rPr>
        <w:t xml:space="preserve">DEL AÑO DOS MIL </w:t>
      </w:r>
      <w:r w:rsidR="00074DBD" w:rsidRPr="00AA5EDB">
        <w:rPr>
          <w:b/>
          <w:color w:val="auto"/>
          <w:szCs w:val="24"/>
        </w:rPr>
        <w:t>VEINTICUATRO</w:t>
      </w:r>
      <w:r w:rsidRPr="00AA5EDB">
        <w:rPr>
          <w:b/>
          <w:color w:val="auto"/>
          <w:szCs w:val="24"/>
        </w:rPr>
        <w:t>.</w:t>
      </w:r>
    </w:p>
    <w:p w14:paraId="1F52530A" w14:textId="77777777" w:rsidR="00CE18B8" w:rsidRDefault="00CE18B8" w:rsidP="00706E08">
      <w:pPr>
        <w:pStyle w:val="Textoindependiente"/>
        <w:ind w:left="10" w:right="62"/>
        <w:jc w:val="center"/>
        <w:rPr>
          <w:rFonts w:ascii="Arial" w:hAnsi="Arial" w:cs="Arial"/>
          <w:b/>
          <w:caps/>
          <w:sz w:val="24"/>
          <w:szCs w:val="24"/>
          <w:lang w:val="es-MX"/>
        </w:rPr>
      </w:pPr>
    </w:p>
    <w:p w14:paraId="0DB05639" w14:textId="77777777" w:rsidR="00E10421" w:rsidRPr="00AA5EDB" w:rsidRDefault="00E10421" w:rsidP="00AF14D6">
      <w:pPr>
        <w:pStyle w:val="Textoindependiente"/>
        <w:ind w:left="10" w:right="62"/>
        <w:jc w:val="center"/>
        <w:rPr>
          <w:rFonts w:ascii="Arial" w:hAnsi="Arial" w:cs="Arial"/>
          <w:b/>
          <w:caps/>
          <w:sz w:val="24"/>
          <w:szCs w:val="24"/>
        </w:rPr>
      </w:pPr>
      <w:r w:rsidRPr="00AA5EDB">
        <w:rPr>
          <w:rFonts w:ascii="Arial" w:hAnsi="Arial" w:cs="Arial"/>
          <w:b/>
          <w:caps/>
          <w:sz w:val="24"/>
          <w:szCs w:val="24"/>
        </w:rPr>
        <w:t xml:space="preserve">COMISIÓN PERMANENTE DE PRESUPUESTO, PATRIMONIO </w:t>
      </w:r>
    </w:p>
    <w:p w14:paraId="6B50BEB8" w14:textId="35A6B3B9" w:rsidR="002E2051" w:rsidRDefault="00E10421" w:rsidP="00E10421">
      <w:pPr>
        <w:pStyle w:val="Textoindependiente"/>
        <w:ind w:left="10" w:right="62"/>
        <w:jc w:val="center"/>
        <w:rPr>
          <w:rFonts w:ascii="Arial" w:hAnsi="Arial" w:cs="Arial"/>
          <w:b/>
          <w:caps/>
          <w:sz w:val="24"/>
          <w:szCs w:val="24"/>
        </w:rPr>
      </w:pPr>
      <w:r w:rsidRPr="00AA5EDB">
        <w:rPr>
          <w:rFonts w:ascii="Arial" w:hAnsi="Arial" w:cs="Arial"/>
          <w:b/>
          <w:caps/>
          <w:sz w:val="24"/>
          <w:szCs w:val="24"/>
        </w:rPr>
        <w:t>ESTATAL Y MUNICIPAL</w:t>
      </w:r>
    </w:p>
    <w:p w14:paraId="79FD0AC0" w14:textId="77777777" w:rsidR="00706E08" w:rsidRDefault="00706E08" w:rsidP="00E10421">
      <w:pPr>
        <w:pStyle w:val="Textoindependiente"/>
        <w:ind w:left="10" w:right="62"/>
        <w:jc w:val="center"/>
        <w:rPr>
          <w:rFonts w:ascii="Arial" w:hAnsi="Arial" w:cs="Arial"/>
          <w:b/>
          <w:caps/>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53"/>
        <w:gridCol w:w="2225"/>
        <w:gridCol w:w="2551"/>
      </w:tblGrid>
      <w:tr w:rsidR="00F111BA" w:rsidRPr="00F111BA" w14:paraId="30D631AD" w14:textId="77777777" w:rsidTr="008F79A7">
        <w:trPr>
          <w:tblHeader/>
          <w:jc w:val="center"/>
        </w:trPr>
        <w:tc>
          <w:tcPr>
            <w:tcW w:w="2410" w:type="dxa"/>
            <w:tcBorders>
              <w:bottom w:val="single" w:sz="4" w:space="0" w:color="auto"/>
            </w:tcBorders>
            <w:shd w:val="clear" w:color="auto" w:fill="A6A6A6"/>
          </w:tcPr>
          <w:p w14:paraId="0CCEBC38"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706E08">
              <w:rPr>
                <w:rFonts w:eastAsia="Times New Roman"/>
                <w:b/>
                <w:caps/>
                <w:color w:val="auto"/>
                <w:sz w:val="22"/>
                <w:szCs w:val="24"/>
                <w:lang w:val="es-ES" w:eastAsia="es-ES"/>
              </w:rPr>
              <w:t>CARGO</w:t>
            </w:r>
          </w:p>
        </w:tc>
        <w:tc>
          <w:tcPr>
            <w:tcW w:w="2453" w:type="dxa"/>
            <w:tcBorders>
              <w:bottom w:val="single" w:sz="4" w:space="0" w:color="auto"/>
            </w:tcBorders>
            <w:shd w:val="clear" w:color="auto" w:fill="A6A6A6"/>
          </w:tcPr>
          <w:p w14:paraId="08572A34"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706E08">
              <w:rPr>
                <w:rFonts w:eastAsia="Times New Roman"/>
                <w:b/>
                <w:caps/>
                <w:color w:val="auto"/>
                <w:sz w:val="22"/>
                <w:szCs w:val="24"/>
                <w:lang w:val="es-ES" w:eastAsia="es-ES"/>
              </w:rPr>
              <w:t xml:space="preserve">nombre </w:t>
            </w:r>
          </w:p>
        </w:tc>
        <w:tc>
          <w:tcPr>
            <w:tcW w:w="2225" w:type="dxa"/>
            <w:tcBorders>
              <w:bottom w:val="single" w:sz="4" w:space="0" w:color="auto"/>
            </w:tcBorders>
            <w:shd w:val="clear" w:color="auto" w:fill="A6A6A6"/>
          </w:tcPr>
          <w:p w14:paraId="39312221"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706E08">
              <w:rPr>
                <w:rFonts w:eastAsia="Times New Roman"/>
                <w:b/>
                <w:caps/>
                <w:color w:val="auto"/>
                <w:sz w:val="22"/>
                <w:szCs w:val="24"/>
                <w:lang w:val="es-ES" w:eastAsia="es-ES"/>
              </w:rPr>
              <w:t>VOTO A FAVOR</w:t>
            </w:r>
          </w:p>
        </w:tc>
        <w:tc>
          <w:tcPr>
            <w:tcW w:w="2551" w:type="dxa"/>
            <w:tcBorders>
              <w:bottom w:val="single" w:sz="4" w:space="0" w:color="auto"/>
            </w:tcBorders>
            <w:shd w:val="clear" w:color="auto" w:fill="A6A6A6"/>
          </w:tcPr>
          <w:p w14:paraId="21F4365C"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706E08">
              <w:rPr>
                <w:rFonts w:eastAsia="Times New Roman"/>
                <w:b/>
                <w:caps/>
                <w:color w:val="auto"/>
                <w:sz w:val="22"/>
                <w:szCs w:val="24"/>
                <w:lang w:val="es-ES" w:eastAsia="es-ES"/>
              </w:rPr>
              <w:t>VOTO EN CONTRA</w:t>
            </w:r>
          </w:p>
        </w:tc>
      </w:tr>
      <w:tr w:rsidR="00F111BA" w:rsidRPr="00F111BA" w14:paraId="5E853A6D" w14:textId="77777777" w:rsidTr="003840DA">
        <w:trPr>
          <w:jc w:val="center"/>
        </w:trPr>
        <w:tc>
          <w:tcPr>
            <w:tcW w:w="2410" w:type="dxa"/>
            <w:tcBorders>
              <w:bottom w:val="single" w:sz="4" w:space="0" w:color="auto"/>
            </w:tcBorders>
            <w:shd w:val="clear" w:color="auto" w:fill="auto"/>
            <w:vAlign w:val="center"/>
          </w:tcPr>
          <w:p w14:paraId="243C93EA"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706E08">
              <w:rPr>
                <w:rFonts w:eastAsia="Times New Roman"/>
                <w:b/>
                <w:caps/>
                <w:color w:val="auto"/>
                <w:sz w:val="22"/>
                <w:szCs w:val="24"/>
                <w:lang w:val="es-ES" w:eastAsia="es-ES"/>
              </w:rPr>
              <w:t>PRESIDENTE</w:t>
            </w:r>
          </w:p>
          <w:p w14:paraId="43033839"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val="es-ES" w:eastAsia="es-ES"/>
              </w:rPr>
            </w:pPr>
          </w:p>
        </w:tc>
        <w:tc>
          <w:tcPr>
            <w:tcW w:w="2453" w:type="dxa"/>
            <w:tcBorders>
              <w:bottom w:val="single" w:sz="4" w:space="0" w:color="auto"/>
            </w:tcBorders>
            <w:shd w:val="clear" w:color="auto" w:fill="auto"/>
          </w:tcPr>
          <w:p w14:paraId="6D90AFBB"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eastAsia="es-ES"/>
              </w:rPr>
            </w:pPr>
            <w:r w:rsidRPr="00706E08">
              <w:rPr>
                <w:rFonts w:eastAsia="Times New Roman"/>
                <w:noProof/>
                <w:color w:val="auto"/>
                <w:sz w:val="22"/>
                <w:szCs w:val="24"/>
              </w:rPr>
              <w:drawing>
                <wp:inline distT="0" distB="0" distL="0" distR="0" wp14:anchorId="1718291C" wp14:editId="14EDD91D">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242D35AD" w14:textId="77777777" w:rsidR="00F111BA" w:rsidRPr="00706E08" w:rsidRDefault="00F111BA" w:rsidP="00730153">
            <w:pPr>
              <w:spacing w:after="0" w:line="240" w:lineRule="auto"/>
              <w:ind w:left="0" w:right="51" w:firstLine="0"/>
              <w:contextualSpacing/>
              <w:jc w:val="center"/>
              <w:rPr>
                <w:rFonts w:eastAsia="Times New Roman"/>
                <w:b/>
                <w:caps/>
                <w:color w:val="auto"/>
                <w:sz w:val="22"/>
                <w:szCs w:val="24"/>
                <w:lang w:eastAsia="es-ES"/>
              </w:rPr>
            </w:pPr>
            <w:r w:rsidRPr="00706E08">
              <w:rPr>
                <w:rFonts w:eastAsia="Times New Roman"/>
                <w:b/>
                <w:caps/>
                <w:color w:val="auto"/>
                <w:sz w:val="22"/>
                <w:szCs w:val="24"/>
                <w:lang w:eastAsia="es-ES"/>
              </w:rPr>
              <w:t>DIP. Jesús Efrén Pérez Ballote.</w:t>
            </w:r>
          </w:p>
          <w:p w14:paraId="62B28EA5" w14:textId="77777777" w:rsidR="00F111BA" w:rsidRPr="00706E08" w:rsidRDefault="00F111BA" w:rsidP="00730153">
            <w:pPr>
              <w:spacing w:after="0" w:line="240" w:lineRule="auto"/>
              <w:ind w:left="0" w:right="51" w:firstLine="0"/>
              <w:contextualSpacing/>
              <w:jc w:val="center"/>
              <w:rPr>
                <w:rFonts w:eastAsia="Times New Roman"/>
                <w:caps/>
                <w:color w:val="auto"/>
                <w:sz w:val="22"/>
                <w:szCs w:val="24"/>
                <w:lang w:eastAsia="es-ES"/>
              </w:rPr>
            </w:pPr>
          </w:p>
        </w:tc>
        <w:tc>
          <w:tcPr>
            <w:tcW w:w="2225" w:type="dxa"/>
            <w:tcBorders>
              <w:bottom w:val="single" w:sz="4" w:space="0" w:color="auto"/>
            </w:tcBorders>
            <w:shd w:val="clear" w:color="auto" w:fill="auto"/>
            <w:vAlign w:val="center"/>
          </w:tcPr>
          <w:p w14:paraId="70FCB18E" w14:textId="616EDF5E" w:rsidR="00F111BA" w:rsidRPr="00706E08" w:rsidRDefault="003840DA" w:rsidP="003840DA">
            <w:pPr>
              <w:spacing w:after="0" w:line="240" w:lineRule="auto"/>
              <w:ind w:left="0" w:right="51" w:firstLine="0"/>
              <w:contextualSpacing/>
              <w:jc w:val="center"/>
              <w:rPr>
                <w:rFonts w:eastAsia="Times New Roman"/>
                <w:b/>
                <w:caps/>
                <w:color w:val="auto"/>
                <w:sz w:val="22"/>
                <w:szCs w:val="24"/>
                <w:lang w:eastAsia="es-ES"/>
              </w:rPr>
            </w:pPr>
            <w:r>
              <w:rPr>
                <w:rFonts w:eastAsia="Times New Roman"/>
                <w:b/>
                <w:caps/>
                <w:color w:val="auto"/>
                <w:sz w:val="22"/>
                <w:szCs w:val="24"/>
                <w:lang w:eastAsia="es-ES"/>
              </w:rPr>
              <w:t>rúbrica</w:t>
            </w:r>
          </w:p>
        </w:tc>
        <w:tc>
          <w:tcPr>
            <w:tcW w:w="2551" w:type="dxa"/>
            <w:tcBorders>
              <w:bottom w:val="single" w:sz="4" w:space="0" w:color="auto"/>
            </w:tcBorders>
            <w:shd w:val="clear" w:color="auto" w:fill="auto"/>
            <w:vAlign w:val="center"/>
          </w:tcPr>
          <w:p w14:paraId="293482A8" w14:textId="77777777" w:rsidR="00F111BA" w:rsidRPr="00706E08" w:rsidRDefault="00F111BA" w:rsidP="003840DA">
            <w:pPr>
              <w:spacing w:after="0" w:line="240" w:lineRule="auto"/>
              <w:ind w:left="0" w:right="51" w:firstLine="0"/>
              <w:contextualSpacing/>
              <w:jc w:val="center"/>
              <w:rPr>
                <w:rFonts w:eastAsia="Times New Roman"/>
                <w:caps/>
                <w:color w:val="auto"/>
                <w:sz w:val="22"/>
                <w:szCs w:val="24"/>
                <w:lang w:eastAsia="es-ES"/>
              </w:rPr>
            </w:pPr>
          </w:p>
        </w:tc>
      </w:tr>
      <w:tr w:rsidR="00F111BA" w:rsidRPr="00F111BA" w14:paraId="291F3950" w14:textId="77777777" w:rsidTr="003840DA">
        <w:trPr>
          <w:jc w:val="center"/>
        </w:trPr>
        <w:tc>
          <w:tcPr>
            <w:tcW w:w="2410" w:type="dxa"/>
            <w:tcBorders>
              <w:top w:val="nil"/>
              <w:bottom w:val="single" w:sz="4" w:space="0" w:color="auto"/>
            </w:tcBorders>
            <w:shd w:val="clear" w:color="auto" w:fill="auto"/>
            <w:vAlign w:val="center"/>
          </w:tcPr>
          <w:p w14:paraId="381F47CE"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F111BA">
              <w:rPr>
                <w:rFonts w:eastAsia="Times New Roman"/>
                <w:b/>
                <w:caps/>
                <w:color w:val="auto"/>
                <w:sz w:val="22"/>
                <w:szCs w:val="24"/>
                <w:lang w:val="es-ES" w:eastAsia="es-ES"/>
              </w:rPr>
              <w:t>VICEPRESIDENTE</w:t>
            </w:r>
          </w:p>
          <w:p w14:paraId="23128C5E"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es-ES" w:eastAsia="es-ES"/>
              </w:rPr>
            </w:pPr>
          </w:p>
        </w:tc>
        <w:tc>
          <w:tcPr>
            <w:tcW w:w="2453" w:type="dxa"/>
            <w:tcBorders>
              <w:top w:val="nil"/>
              <w:bottom w:val="single" w:sz="4" w:space="0" w:color="auto"/>
            </w:tcBorders>
            <w:shd w:val="clear" w:color="auto" w:fill="auto"/>
          </w:tcPr>
          <w:p w14:paraId="199FC685" w14:textId="77777777" w:rsidR="00F111BA" w:rsidRPr="00F111BA" w:rsidRDefault="00F111BA" w:rsidP="00730153">
            <w:pPr>
              <w:spacing w:after="0" w:line="240" w:lineRule="auto"/>
              <w:ind w:left="0" w:right="0" w:firstLine="0"/>
              <w:contextualSpacing/>
              <w:jc w:val="center"/>
              <w:rPr>
                <w:rFonts w:eastAsia="Times New Roman"/>
                <w:b/>
                <w:color w:val="auto"/>
                <w:sz w:val="22"/>
                <w:szCs w:val="24"/>
                <w:lang w:val="es-ES" w:eastAsia="es-ES"/>
              </w:rPr>
            </w:pPr>
            <w:r w:rsidRPr="00F111BA">
              <w:rPr>
                <w:rFonts w:eastAsia="Times New Roman"/>
                <w:noProof/>
                <w:color w:val="auto"/>
                <w:sz w:val="22"/>
                <w:szCs w:val="24"/>
              </w:rPr>
              <w:drawing>
                <wp:inline distT="0" distB="0" distL="0" distR="0" wp14:anchorId="03AEDB05" wp14:editId="66150C1B">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218FA406" w14:textId="77777777" w:rsidR="00F111BA" w:rsidRPr="00F111BA" w:rsidRDefault="00F111BA" w:rsidP="00730153">
            <w:pPr>
              <w:spacing w:after="0" w:line="240" w:lineRule="auto"/>
              <w:ind w:left="0" w:right="0" w:firstLine="0"/>
              <w:contextualSpacing/>
              <w:jc w:val="center"/>
              <w:rPr>
                <w:rFonts w:eastAsia="Times New Roman"/>
                <w:b/>
                <w:color w:val="auto"/>
                <w:sz w:val="22"/>
                <w:szCs w:val="24"/>
                <w:lang w:val="es-ES" w:eastAsia="es-ES"/>
              </w:rPr>
            </w:pPr>
            <w:r w:rsidRPr="00F111BA">
              <w:rPr>
                <w:rFonts w:eastAsia="Times New Roman"/>
                <w:b/>
                <w:color w:val="auto"/>
                <w:sz w:val="22"/>
                <w:szCs w:val="24"/>
                <w:lang w:val="es-ES" w:eastAsia="es-ES"/>
              </w:rPr>
              <w:t>DIP. HARRY GERARDO RODRÍGUEZ BOTELLO FIERRO.</w:t>
            </w:r>
          </w:p>
        </w:tc>
        <w:tc>
          <w:tcPr>
            <w:tcW w:w="2225" w:type="dxa"/>
            <w:tcBorders>
              <w:top w:val="nil"/>
              <w:bottom w:val="single" w:sz="4" w:space="0" w:color="auto"/>
            </w:tcBorders>
            <w:shd w:val="clear" w:color="auto" w:fill="auto"/>
            <w:vAlign w:val="center"/>
          </w:tcPr>
          <w:p w14:paraId="1E944D81" w14:textId="77777777" w:rsidR="00F111BA" w:rsidRPr="00F111BA" w:rsidRDefault="00F111BA" w:rsidP="003840DA">
            <w:pPr>
              <w:spacing w:after="0" w:line="240" w:lineRule="auto"/>
              <w:ind w:left="0" w:right="51" w:firstLine="0"/>
              <w:contextualSpacing/>
              <w:jc w:val="center"/>
              <w:rPr>
                <w:rFonts w:eastAsia="Times New Roman"/>
                <w:caps/>
                <w:color w:val="auto"/>
                <w:sz w:val="22"/>
                <w:szCs w:val="24"/>
                <w:lang w:val="es-ES" w:eastAsia="es-ES"/>
              </w:rPr>
            </w:pPr>
          </w:p>
        </w:tc>
        <w:tc>
          <w:tcPr>
            <w:tcW w:w="2551" w:type="dxa"/>
            <w:tcBorders>
              <w:top w:val="nil"/>
              <w:bottom w:val="single" w:sz="4" w:space="0" w:color="auto"/>
            </w:tcBorders>
            <w:shd w:val="clear" w:color="auto" w:fill="auto"/>
            <w:vAlign w:val="center"/>
          </w:tcPr>
          <w:p w14:paraId="3A6E00BE" w14:textId="77777777" w:rsidR="00F111BA" w:rsidRPr="00F111BA" w:rsidRDefault="00F111BA" w:rsidP="003840DA">
            <w:pPr>
              <w:spacing w:after="0" w:line="240" w:lineRule="auto"/>
              <w:ind w:left="0" w:right="51" w:firstLine="0"/>
              <w:contextualSpacing/>
              <w:jc w:val="center"/>
              <w:rPr>
                <w:rFonts w:eastAsia="Times New Roman"/>
                <w:caps/>
                <w:color w:val="auto"/>
                <w:sz w:val="22"/>
                <w:szCs w:val="24"/>
                <w:lang w:val="es-ES" w:eastAsia="es-ES"/>
              </w:rPr>
            </w:pPr>
          </w:p>
        </w:tc>
      </w:tr>
      <w:tr w:rsidR="00F111BA" w:rsidRPr="00F111BA" w14:paraId="29FEDD36" w14:textId="77777777" w:rsidTr="003840DA">
        <w:trPr>
          <w:jc w:val="center"/>
        </w:trPr>
        <w:tc>
          <w:tcPr>
            <w:tcW w:w="2410" w:type="dxa"/>
            <w:tcBorders>
              <w:top w:val="nil"/>
              <w:bottom w:val="single" w:sz="4" w:space="0" w:color="auto"/>
            </w:tcBorders>
            <w:shd w:val="clear" w:color="auto" w:fill="auto"/>
            <w:vAlign w:val="center"/>
          </w:tcPr>
          <w:p w14:paraId="2DE6860F"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pt-BR" w:eastAsia="es-ES"/>
              </w:rPr>
            </w:pPr>
            <w:r w:rsidRPr="00F111BA">
              <w:rPr>
                <w:rFonts w:eastAsia="Times New Roman"/>
                <w:b/>
                <w:caps/>
                <w:color w:val="auto"/>
                <w:sz w:val="22"/>
                <w:szCs w:val="24"/>
                <w:lang w:val="pt-BR" w:eastAsia="es-ES"/>
              </w:rPr>
              <w:t>secretariO</w:t>
            </w:r>
          </w:p>
          <w:p w14:paraId="7FB1B8AC"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pt-BR" w:eastAsia="es-ES"/>
              </w:rPr>
            </w:pPr>
          </w:p>
        </w:tc>
        <w:tc>
          <w:tcPr>
            <w:tcW w:w="2453" w:type="dxa"/>
            <w:tcBorders>
              <w:top w:val="nil"/>
              <w:bottom w:val="single" w:sz="4" w:space="0" w:color="auto"/>
            </w:tcBorders>
            <w:shd w:val="clear" w:color="auto" w:fill="auto"/>
          </w:tcPr>
          <w:p w14:paraId="6006ACC6" w14:textId="77777777" w:rsidR="00F111BA" w:rsidRPr="00F111BA" w:rsidRDefault="00F111BA" w:rsidP="00730153">
            <w:pPr>
              <w:spacing w:after="0" w:line="240" w:lineRule="auto"/>
              <w:ind w:left="0" w:right="0" w:firstLine="0"/>
              <w:contextualSpacing/>
              <w:jc w:val="center"/>
              <w:rPr>
                <w:rFonts w:eastAsia="Times New Roman"/>
                <w:b/>
                <w:noProof/>
                <w:color w:val="auto"/>
                <w:sz w:val="22"/>
                <w:szCs w:val="24"/>
                <w:lang w:val="es-ES"/>
              </w:rPr>
            </w:pPr>
            <w:r w:rsidRPr="00F111BA">
              <w:rPr>
                <w:rFonts w:eastAsia="Times New Roman"/>
                <w:noProof/>
                <w:color w:val="auto"/>
                <w:sz w:val="22"/>
                <w:szCs w:val="24"/>
              </w:rPr>
              <w:drawing>
                <wp:inline distT="0" distB="0" distL="0" distR="0" wp14:anchorId="507E57FA" wp14:editId="1A01E87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7B1EFF5E" w14:textId="77777777" w:rsidR="00F111BA" w:rsidRPr="00F111BA" w:rsidRDefault="00F111BA" w:rsidP="00730153">
            <w:pPr>
              <w:spacing w:after="0" w:line="240" w:lineRule="auto"/>
              <w:ind w:left="0" w:right="0" w:firstLine="0"/>
              <w:contextualSpacing/>
              <w:jc w:val="center"/>
              <w:rPr>
                <w:rFonts w:eastAsia="Times New Roman"/>
                <w:b/>
                <w:noProof/>
                <w:color w:val="auto"/>
                <w:sz w:val="22"/>
                <w:szCs w:val="24"/>
                <w:lang w:val="es-ES"/>
              </w:rPr>
            </w:pPr>
            <w:r w:rsidRPr="00F111BA">
              <w:rPr>
                <w:rFonts w:eastAsia="Times New Roman"/>
                <w:b/>
                <w:noProof/>
                <w:color w:val="auto"/>
                <w:sz w:val="22"/>
                <w:szCs w:val="24"/>
                <w:lang w:val="es-ES"/>
              </w:rPr>
              <w:t>DIP. JOSÉ CRESCENCIO GUTIÉRREZ GONZÁLEZ.</w:t>
            </w:r>
          </w:p>
        </w:tc>
        <w:tc>
          <w:tcPr>
            <w:tcW w:w="2225" w:type="dxa"/>
            <w:tcBorders>
              <w:top w:val="nil"/>
              <w:bottom w:val="single" w:sz="4" w:space="0" w:color="auto"/>
            </w:tcBorders>
            <w:shd w:val="clear" w:color="auto" w:fill="auto"/>
            <w:vAlign w:val="center"/>
          </w:tcPr>
          <w:p w14:paraId="3F59F1AD" w14:textId="5EA27B56" w:rsidR="00F111BA" w:rsidRPr="00F111BA" w:rsidRDefault="003840DA" w:rsidP="003840DA">
            <w:pPr>
              <w:spacing w:after="0" w:line="240" w:lineRule="auto"/>
              <w:ind w:left="0" w:right="51" w:firstLine="0"/>
              <w:contextualSpacing/>
              <w:jc w:val="center"/>
              <w:rPr>
                <w:rFonts w:eastAsia="Times New Roman"/>
                <w:caps/>
                <w:color w:val="auto"/>
                <w:sz w:val="22"/>
                <w:szCs w:val="24"/>
                <w:lang w:val="es-ES" w:eastAsia="es-ES"/>
              </w:rPr>
            </w:pPr>
            <w:r>
              <w:rPr>
                <w:rFonts w:eastAsia="Times New Roman"/>
                <w:b/>
                <w:caps/>
                <w:color w:val="auto"/>
                <w:sz w:val="22"/>
                <w:szCs w:val="24"/>
                <w:lang w:eastAsia="es-ES"/>
              </w:rPr>
              <w:t>rúbrica</w:t>
            </w:r>
          </w:p>
        </w:tc>
        <w:tc>
          <w:tcPr>
            <w:tcW w:w="2551" w:type="dxa"/>
            <w:tcBorders>
              <w:top w:val="nil"/>
              <w:bottom w:val="single" w:sz="4" w:space="0" w:color="auto"/>
            </w:tcBorders>
            <w:shd w:val="clear" w:color="auto" w:fill="auto"/>
            <w:vAlign w:val="center"/>
          </w:tcPr>
          <w:p w14:paraId="78993E7B" w14:textId="77777777" w:rsidR="00F111BA" w:rsidRPr="00F111BA" w:rsidRDefault="00F111BA" w:rsidP="003840DA">
            <w:pPr>
              <w:spacing w:after="0" w:line="240" w:lineRule="auto"/>
              <w:ind w:left="0" w:right="51" w:firstLine="0"/>
              <w:contextualSpacing/>
              <w:jc w:val="center"/>
              <w:rPr>
                <w:rFonts w:eastAsia="Times New Roman"/>
                <w:caps/>
                <w:color w:val="auto"/>
                <w:sz w:val="22"/>
                <w:szCs w:val="24"/>
                <w:lang w:val="es-ES" w:eastAsia="es-ES"/>
              </w:rPr>
            </w:pPr>
          </w:p>
        </w:tc>
      </w:tr>
      <w:tr w:rsidR="00F111BA" w:rsidRPr="00F111BA" w14:paraId="4BBCD9E9" w14:textId="77777777" w:rsidTr="003840DA">
        <w:trPr>
          <w:jc w:val="center"/>
        </w:trPr>
        <w:tc>
          <w:tcPr>
            <w:tcW w:w="2410" w:type="dxa"/>
            <w:tcBorders>
              <w:top w:val="nil"/>
              <w:bottom w:val="single" w:sz="4" w:space="0" w:color="auto"/>
            </w:tcBorders>
            <w:shd w:val="clear" w:color="auto" w:fill="auto"/>
            <w:vAlign w:val="center"/>
          </w:tcPr>
          <w:p w14:paraId="31792314"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pt-BR" w:eastAsia="es-ES"/>
              </w:rPr>
            </w:pPr>
            <w:r w:rsidRPr="00F111BA">
              <w:rPr>
                <w:rFonts w:eastAsia="Times New Roman"/>
                <w:b/>
                <w:caps/>
                <w:color w:val="auto"/>
                <w:sz w:val="22"/>
                <w:szCs w:val="24"/>
                <w:lang w:val="pt-BR" w:eastAsia="es-ES"/>
              </w:rPr>
              <w:t>SECRETARIA</w:t>
            </w:r>
          </w:p>
          <w:p w14:paraId="0F439487"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es-ES" w:eastAsia="es-ES"/>
              </w:rPr>
            </w:pPr>
          </w:p>
        </w:tc>
        <w:tc>
          <w:tcPr>
            <w:tcW w:w="2453" w:type="dxa"/>
            <w:tcBorders>
              <w:top w:val="nil"/>
              <w:bottom w:val="single" w:sz="4" w:space="0" w:color="auto"/>
            </w:tcBorders>
            <w:shd w:val="clear" w:color="auto" w:fill="auto"/>
          </w:tcPr>
          <w:p w14:paraId="2EA5C5DA" w14:textId="77777777" w:rsidR="00F111BA" w:rsidRPr="00F111BA" w:rsidRDefault="00F111BA" w:rsidP="00730153">
            <w:pPr>
              <w:spacing w:after="0" w:line="240" w:lineRule="auto"/>
              <w:ind w:left="0" w:right="0" w:firstLine="0"/>
              <w:contextualSpacing/>
              <w:jc w:val="center"/>
              <w:rPr>
                <w:rFonts w:eastAsia="Times New Roman"/>
                <w:b/>
                <w:color w:val="auto"/>
                <w:sz w:val="22"/>
                <w:szCs w:val="24"/>
                <w:lang w:val="es-ES" w:eastAsia="es-ES"/>
              </w:rPr>
            </w:pPr>
            <w:r w:rsidRPr="00F111BA">
              <w:rPr>
                <w:rFonts w:eastAsia="Times New Roman"/>
                <w:noProof/>
                <w:color w:val="auto"/>
                <w:sz w:val="22"/>
                <w:szCs w:val="24"/>
              </w:rPr>
              <w:drawing>
                <wp:inline distT="0" distB="0" distL="0" distR="0" wp14:anchorId="563EE9A0" wp14:editId="4695904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28A408A0" w14:textId="77777777" w:rsidR="00F111BA" w:rsidRPr="00F111BA" w:rsidRDefault="00F111BA" w:rsidP="00730153">
            <w:pPr>
              <w:spacing w:after="0" w:line="240" w:lineRule="auto"/>
              <w:ind w:left="0" w:right="0" w:firstLine="0"/>
              <w:contextualSpacing/>
              <w:jc w:val="center"/>
              <w:rPr>
                <w:rFonts w:eastAsia="Times New Roman"/>
                <w:b/>
                <w:color w:val="auto"/>
                <w:sz w:val="22"/>
                <w:szCs w:val="24"/>
                <w:lang w:val="es-ES" w:eastAsia="es-ES"/>
              </w:rPr>
            </w:pPr>
            <w:r w:rsidRPr="00F111BA">
              <w:rPr>
                <w:rFonts w:eastAsia="Times New Roman"/>
                <w:b/>
                <w:color w:val="auto"/>
                <w:sz w:val="22"/>
                <w:szCs w:val="24"/>
                <w:lang w:val="es-ES" w:eastAsia="es-ES"/>
              </w:rPr>
              <w:t>DIP. CARMEN GUADALUPE GONZÁLEZ MARTÍN.</w:t>
            </w:r>
          </w:p>
        </w:tc>
        <w:tc>
          <w:tcPr>
            <w:tcW w:w="2225" w:type="dxa"/>
            <w:tcBorders>
              <w:top w:val="nil"/>
              <w:bottom w:val="single" w:sz="4" w:space="0" w:color="auto"/>
            </w:tcBorders>
            <w:shd w:val="clear" w:color="auto" w:fill="auto"/>
            <w:vAlign w:val="center"/>
          </w:tcPr>
          <w:p w14:paraId="21102F16" w14:textId="129F3509" w:rsidR="00F111BA" w:rsidRPr="00F111BA" w:rsidRDefault="003840DA" w:rsidP="003840DA">
            <w:pPr>
              <w:spacing w:after="0" w:line="240" w:lineRule="auto"/>
              <w:ind w:left="0" w:right="51" w:firstLine="0"/>
              <w:contextualSpacing/>
              <w:jc w:val="center"/>
              <w:rPr>
                <w:rFonts w:eastAsia="Times New Roman"/>
                <w:caps/>
                <w:color w:val="auto"/>
                <w:sz w:val="22"/>
                <w:szCs w:val="24"/>
                <w:lang w:val="es-ES" w:eastAsia="es-ES"/>
              </w:rPr>
            </w:pPr>
            <w:r>
              <w:rPr>
                <w:rFonts w:eastAsia="Times New Roman"/>
                <w:b/>
                <w:caps/>
                <w:color w:val="auto"/>
                <w:sz w:val="22"/>
                <w:szCs w:val="24"/>
                <w:lang w:eastAsia="es-ES"/>
              </w:rPr>
              <w:t>rúbrica</w:t>
            </w:r>
          </w:p>
        </w:tc>
        <w:tc>
          <w:tcPr>
            <w:tcW w:w="2551" w:type="dxa"/>
            <w:tcBorders>
              <w:top w:val="nil"/>
              <w:bottom w:val="single" w:sz="4" w:space="0" w:color="auto"/>
            </w:tcBorders>
            <w:shd w:val="clear" w:color="auto" w:fill="auto"/>
            <w:vAlign w:val="center"/>
          </w:tcPr>
          <w:p w14:paraId="04EB237B" w14:textId="77777777" w:rsidR="00F111BA" w:rsidRPr="00F111BA" w:rsidRDefault="00F111BA" w:rsidP="003840DA">
            <w:pPr>
              <w:spacing w:after="0" w:line="240" w:lineRule="auto"/>
              <w:ind w:left="0" w:right="51" w:firstLine="0"/>
              <w:contextualSpacing/>
              <w:jc w:val="center"/>
              <w:rPr>
                <w:rFonts w:eastAsia="Times New Roman"/>
                <w:caps/>
                <w:color w:val="auto"/>
                <w:sz w:val="22"/>
                <w:szCs w:val="24"/>
                <w:lang w:val="es-ES" w:eastAsia="es-ES"/>
              </w:rPr>
            </w:pPr>
          </w:p>
        </w:tc>
      </w:tr>
      <w:tr w:rsidR="00F111BA" w:rsidRPr="00F111BA" w14:paraId="5EAECABA" w14:textId="77777777" w:rsidTr="003840DA">
        <w:trPr>
          <w:jc w:val="center"/>
        </w:trPr>
        <w:tc>
          <w:tcPr>
            <w:tcW w:w="2410" w:type="dxa"/>
            <w:tcBorders>
              <w:bottom w:val="single" w:sz="4" w:space="0" w:color="auto"/>
            </w:tcBorders>
            <w:shd w:val="clear" w:color="auto" w:fill="auto"/>
            <w:vAlign w:val="center"/>
          </w:tcPr>
          <w:p w14:paraId="27008A46"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es-ES" w:eastAsia="es-ES"/>
              </w:rPr>
            </w:pPr>
            <w:r w:rsidRPr="00F111BA">
              <w:rPr>
                <w:rFonts w:eastAsia="Times New Roman"/>
                <w:b/>
                <w:caps/>
                <w:color w:val="auto"/>
                <w:sz w:val="22"/>
                <w:szCs w:val="24"/>
                <w:lang w:val="es-ES" w:eastAsia="es-ES"/>
              </w:rPr>
              <w:t>VOCAL</w:t>
            </w:r>
          </w:p>
          <w:p w14:paraId="5AC575F8" w14:textId="77777777" w:rsidR="00F111BA" w:rsidRPr="00F111BA" w:rsidRDefault="00F111BA" w:rsidP="00730153">
            <w:pPr>
              <w:spacing w:after="0" w:line="240" w:lineRule="auto"/>
              <w:ind w:left="0" w:right="51" w:firstLine="0"/>
              <w:contextualSpacing/>
              <w:jc w:val="center"/>
              <w:rPr>
                <w:rFonts w:eastAsia="Times New Roman"/>
                <w:b/>
                <w:caps/>
                <w:color w:val="auto"/>
                <w:sz w:val="22"/>
                <w:szCs w:val="24"/>
                <w:lang w:val="es-ES" w:eastAsia="es-ES"/>
              </w:rPr>
            </w:pPr>
          </w:p>
        </w:tc>
        <w:tc>
          <w:tcPr>
            <w:tcW w:w="2453" w:type="dxa"/>
            <w:tcBorders>
              <w:bottom w:val="single" w:sz="4" w:space="0" w:color="auto"/>
            </w:tcBorders>
            <w:shd w:val="clear" w:color="auto" w:fill="auto"/>
          </w:tcPr>
          <w:p w14:paraId="644BA36D" w14:textId="77777777" w:rsidR="00F111BA" w:rsidRPr="00F111BA" w:rsidRDefault="00F111BA" w:rsidP="00730153">
            <w:pPr>
              <w:spacing w:after="0" w:line="240" w:lineRule="auto"/>
              <w:ind w:left="0" w:right="0" w:firstLine="0"/>
              <w:contextualSpacing/>
              <w:jc w:val="center"/>
              <w:rPr>
                <w:rFonts w:eastAsia="Times New Roman"/>
                <w:b/>
                <w:caps/>
                <w:color w:val="auto"/>
                <w:sz w:val="22"/>
                <w:szCs w:val="24"/>
                <w:lang w:val="es-ES" w:eastAsia="es-ES"/>
              </w:rPr>
            </w:pPr>
            <w:r w:rsidRPr="00F111BA">
              <w:rPr>
                <w:rFonts w:eastAsia="Times New Roman"/>
                <w:noProof/>
                <w:color w:val="auto"/>
                <w:sz w:val="22"/>
                <w:szCs w:val="24"/>
              </w:rPr>
              <w:drawing>
                <wp:inline distT="0" distB="0" distL="0" distR="0" wp14:anchorId="72CC652E" wp14:editId="265285CE">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44C981DC" w14:textId="77777777" w:rsidR="00F111BA" w:rsidRPr="00F111BA" w:rsidRDefault="00F111BA" w:rsidP="00730153">
            <w:pPr>
              <w:spacing w:after="0" w:line="240" w:lineRule="auto"/>
              <w:ind w:left="0" w:right="0" w:firstLine="0"/>
              <w:contextualSpacing/>
              <w:jc w:val="center"/>
              <w:rPr>
                <w:rFonts w:eastAsia="Times New Roman"/>
                <w:b/>
                <w:caps/>
                <w:color w:val="auto"/>
                <w:sz w:val="22"/>
                <w:szCs w:val="24"/>
                <w:lang w:val="pt-BR" w:eastAsia="es-ES"/>
              </w:rPr>
            </w:pPr>
            <w:r w:rsidRPr="00F111BA">
              <w:rPr>
                <w:rFonts w:eastAsia="Times New Roman"/>
                <w:b/>
                <w:caps/>
                <w:color w:val="auto"/>
                <w:sz w:val="22"/>
                <w:szCs w:val="24"/>
                <w:lang w:val="pt-BR" w:eastAsia="es-ES"/>
              </w:rPr>
              <w:t>DIP. DAFNE CELINA LÓPEZ OSORIO.</w:t>
            </w:r>
          </w:p>
        </w:tc>
        <w:tc>
          <w:tcPr>
            <w:tcW w:w="2225" w:type="dxa"/>
            <w:tcBorders>
              <w:bottom w:val="single" w:sz="4" w:space="0" w:color="auto"/>
            </w:tcBorders>
            <w:shd w:val="clear" w:color="auto" w:fill="auto"/>
            <w:vAlign w:val="center"/>
          </w:tcPr>
          <w:p w14:paraId="50EBF4A7" w14:textId="66E8F8D7" w:rsidR="00F111BA" w:rsidRPr="00F111BA" w:rsidRDefault="003840DA" w:rsidP="003840DA">
            <w:pPr>
              <w:spacing w:after="0" w:line="240" w:lineRule="auto"/>
              <w:ind w:left="0" w:right="51" w:firstLine="0"/>
              <w:contextualSpacing/>
              <w:jc w:val="center"/>
              <w:rPr>
                <w:rFonts w:eastAsia="Times New Roman"/>
                <w:caps/>
                <w:color w:val="auto"/>
                <w:sz w:val="22"/>
                <w:szCs w:val="24"/>
                <w:lang w:val="pt-BR" w:eastAsia="es-ES"/>
              </w:rPr>
            </w:pPr>
            <w:r>
              <w:rPr>
                <w:rFonts w:eastAsia="Times New Roman"/>
                <w:b/>
                <w:caps/>
                <w:color w:val="auto"/>
                <w:sz w:val="22"/>
                <w:szCs w:val="24"/>
                <w:lang w:eastAsia="es-ES"/>
              </w:rPr>
              <w:t>rúbrica</w:t>
            </w:r>
          </w:p>
        </w:tc>
        <w:tc>
          <w:tcPr>
            <w:tcW w:w="2551" w:type="dxa"/>
            <w:tcBorders>
              <w:bottom w:val="single" w:sz="4" w:space="0" w:color="auto"/>
            </w:tcBorders>
            <w:shd w:val="clear" w:color="auto" w:fill="auto"/>
            <w:vAlign w:val="center"/>
          </w:tcPr>
          <w:p w14:paraId="07157ED1" w14:textId="77777777" w:rsidR="00F111BA" w:rsidRPr="00F111BA" w:rsidRDefault="00F111BA" w:rsidP="003840DA">
            <w:pPr>
              <w:spacing w:after="0" w:line="240" w:lineRule="auto"/>
              <w:ind w:left="0" w:right="51" w:firstLine="0"/>
              <w:contextualSpacing/>
              <w:jc w:val="center"/>
              <w:rPr>
                <w:rFonts w:eastAsia="Times New Roman"/>
                <w:caps/>
                <w:color w:val="auto"/>
                <w:sz w:val="22"/>
                <w:szCs w:val="24"/>
                <w:lang w:val="pt-BR" w:eastAsia="es-ES"/>
              </w:rPr>
            </w:pPr>
          </w:p>
        </w:tc>
      </w:tr>
      <w:tr w:rsidR="00F111BA" w:rsidRPr="00F111BA" w14:paraId="359995F8" w14:textId="77777777" w:rsidTr="003840DA">
        <w:trPr>
          <w:jc w:val="center"/>
        </w:trPr>
        <w:tc>
          <w:tcPr>
            <w:tcW w:w="2410" w:type="dxa"/>
            <w:tcBorders>
              <w:top w:val="nil"/>
              <w:bottom w:val="single" w:sz="4" w:space="0" w:color="auto"/>
            </w:tcBorders>
            <w:shd w:val="clear" w:color="auto" w:fill="auto"/>
            <w:vAlign w:val="center"/>
          </w:tcPr>
          <w:p w14:paraId="1AB5DACA"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r w:rsidRPr="00F111BA">
              <w:rPr>
                <w:rFonts w:eastAsia="Times New Roman"/>
                <w:b/>
                <w:caps/>
                <w:color w:val="auto"/>
                <w:szCs w:val="24"/>
                <w:lang w:val="es-ES" w:eastAsia="es-ES"/>
              </w:rPr>
              <w:t>VOCAL</w:t>
            </w:r>
          </w:p>
          <w:p w14:paraId="4D973C77"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p>
        </w:tc>
        <w:tc>
          <w:tcPr>
            <w:tcW w:w="2453" w:type="dxa"/>
            <w:tcBorders>
              <w:top w:val="nil"/>
              <w:bottom w:val="single" w:sz="4" w:space="0" w:color="auto"/>
            </w:tcBorders>
            <w:shd w:val="clear" w:color="auto" w:fill="auto"/>
          </w:tcPr>
          <w:p w14:paraId="3DF78D34"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es-ES" w:eastAsia="es-ES"/>
              </w:rPr>
            </w:pPr>
            <w:r w:rsidRPr="00F111BA">
              <w:rPr>
                <w:rFonts w:eastAsia="Times New Roman"/>
                <w:noProof/>
                <w:color w:val="auto"/>
                <w:szCs w:val="24"/>
              </w:rPr>
              <w:drawing>
                <wp:inline distT="0" distB="0" distL="0" distR="0" wp14:anchorId="46E3FF7C" wp14:editId="33CD151C">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5CF0D3EA"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es-ES" w:eastAsia="es-ES"/>
              </w:rPr>
            </w:pPr>
            <w:r w:rsidRPr="00F111BA">
              <w:rPr>
                <w:rFonts w:eastAsia="Times New Roman"/>
                <w:b/>
                <w:caps/>
                <w:color w:val="auto"/>
                <w:szCs w:val="24"/>
                <w:lang w:val="es-ES" w:eastAsia="es-ES"/>
              </w:rPr>
              <w:t>DIP. INGRID DEL PILAR SANTOS DÍAZ.</w:t>
            </w:r>
          </w:p>
        </w:tc>
        <w:tc>
          <w:tcPr>
            <w:tcW w:w="2225" w:type="dxa"/>
            <w:tcBorders>
              <w:top w:val="nil"/>
              <w:bottom w:val="single" w:sz="4" w:space="0" w:color="auto"/>
            </w:tcBorders>
            <w:shd w:val="clear" w:color="auto" w:fill="auto"/>
            <w:vAlign w:val="center"/>
          </w:tcPr>
          <w:p w14:paraId="6EF45261" w14:textId="2C878AEA" w:rsidR="00F111BA" w:rsidRPr="00F111BA" w:rsidRDefault="003840DA" w:rsidP="003840DA">
            <w:pPr>
              <w:spacing w:after="0" w:line="240" w:lineRule="auto"/>
              <w:ind w:left="0" w:right="51" w:firstLine="0"/>
              <w:contextualSpacing/>
              <w:jc w:val="center"/>
              <w:rPr>
                <w:rFonts w:eastAsia="Times New Roman"/>
                <w:caps/>
                <w:color w:val="auto"/>
                <w:szCs w:val="24"/>
                <w:lang w:val="es-ES" w:eastAsia="es-ES"/>
              </w:rPr>
            </w:pPr>
            <w:r>
              <w:rPr>
                <w:rFonts w:eastAsia="Times New Roman"/>
                <w:b/>
                <w:caps/>
                <w:color w:val="auto"/>
                <w:sz w:val="22"/>
                <w:szCs w:val="24"/>
                <w:lang w:eastAsia="es-ES"/>
              </w:rPr>
              <w:t>rúbrica</w:t>
            </w:r>
          </w:p>
        </w:tc>
        <w:tc>
          <w:tcPr>
            <w:tcW w:w="2551" w:type="dxa"/>
            <w:tcBorders>
              <w:top w:val="nil"/>
              <w:bottom w:val="single" w:sz="4" w:space="0" w:color="auto"/>
            </w:tcBorders>
            <w:shd w:val="clear" w:color="auto" w:fill="auto"/>
            <w:vAlign w:val="center"/>
          </w:tcPr>
          <w:p w14:paraId="2E094B46" w14:textId="77777777" w:rsidR="00F111BA" w:rsidRPr="00F111BA" w:rsidRDefault="00F111BA" w:rsidP="003840DA">
            <w:pPr>
              <w:spacing w:after="0" w:line="240" w:lineRule="auto"/>
              <w:ind w:left="0" w:right="51" w:firstLine="0"/>
              <w:contextualSpacing/>
              <w:jc w:val="center"/>
              <w:rPr>
                <w:rFonts w:eastAsia="Times New Roman"/>
                <w:caps/>
                <w:color w:val="auto"/>
                <w:szCs w:val="24"/>
                <w:lang w:val="es-ES" w:eastAsia="es-ES"/>
              </w:rPr>
            </w:pPr>
          </w:p>
        </w:tc>
      </w:tr>
      <w:tr w:rsidR="008F79A7" w:rsidRPr="00F111BA" w14:paraId="4C6BD2FA" w14:textId="77777777" w:rsidTr="008F79A7">
        <w:trPr>
          <w:jc w:val="center"/>
        </w:trPr>
        <w:tc>
          <w:tcPr>
            <w:tcW w:w="9639" w:type="dxa"/>
            <w:gridSpan w:val="4"/>
            <w:tcBorders>
              <w:top w:val="single" w:sz="4" w:space="0" w:color="auto"/>
              <w:left w:val="nil"/>
              <w:bottom w:val="nil"/>
              <w:right w:val="nil"/>
            </w:tcBorders>
            <w:shd w:val="clear" w:color="auto" w:fill="auto"/>
            <w:vAlign w:val="center"/>
          </w:tcPr>
          <w:p w14:paraId="26DB76DD" w14:textId="77777777" w:rsidR="008F79A7" w:rsidRPr="00F111BA" w:rsidRDefault="008F79A7" w:rsidP="00136C4D">
            <w:pPr>
              <w:spacing w:after="0" w:line="240" w:lineRule="auto"/>
              <w:ind w:left="0" w:right="51" w:firstLine="0"/>
              <w:contextualSpacing/>
              <w:rPr>
                <w:rFonts w:eastAsia="Times New Roman"/>
                <w:caps/>
                <w:color w:val="auto"/>
                <w:sz w:val="19"/>
                <w:szCs w:val="19"/>
                <w:lang w:val="pt-BR" w:eastAsia="es-ES"/>
              </w:rPr>
            </w:pPr>
            <w:r w:rsidRPr="00F111BA">
              <w:rPr>
                <w:bCs/>
                <w:i/>
                <w:color w:val="auto"/>
                <w:sz w:val="18"/>
                <w:szCs w:val="19"/>
                <w:lang w:val="es-ES"/>
              </w:rPr>
              <w:t xml:space="preserve">Esta hoja de firmas pertenece al Dictamen de Decreto </w:t>
            </w:r>
            <w:r w:rsidRPr="00F111BA">
              <w:rPr>
                <w:i/>
                <w:sz w:val="18"/>
                <w:szCs w:val="19"/>
              </w:rPr>
              <w:t>por el que se autoriza la donación de dos bienes inmuebles del patrimonio estatal a favor del Instituto de Infraestructura Carretera de Yucatán</w:t>
            </w:r>
            <w:r>
              <w:rPr>
                <w:i/>
                <w:sz w:val="18"/>
                <w:szCs w:val="19"/>
              </w:rPr>
              <w:t>.</w:t>
            </w:r>
          </w:p>
        </w:tc>
      </w:tr>
      <w:tr w:rsidR="00F111BA" w:rsidRPr="00F111BA" w14:paraId="1EB1B6DA" w14:textId="77777777" w:rsidTr="003840DA">
        <w:trPr>
          <w:trHeight w:val="2361"/>
          <w:jc w:val="center"/>
        </w:trPr>
        <w:tc>
          <w:tcPr>
            <w:tcW w:w="2410" w:type="dxa"/>
            <w:tcBorders>
              <w:top w:val="nil"/>
              <w:bottom w:val="single" w:sz="4" w:space="0" w:color="auto"/>
            </w:tcBorders>
            <w:shd w:val="clear" w:color="auto" w:fill="auto"/>
            <w:vAlign w:val="center"/>
          </w:tcPr>
          <w:p w14:paraId="601B2741"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bookmarkStart w:id="1" w:name="_GoBack" w:colFirst="2" w:colLast="3"/>
            <w:r w:rsidRPr="00F111BA">
              <w:rPr>
                <w:rFonts w:eastAsia="Times New Roman"/>
                <w:b/>
                <w:caps/>
                <w:color w:val="auto"/>
                <w:szCs w:val="24"/>
                <w:lang w:val="es-ES" w:eastAsia="es-ES"/>
              </w:rPr>
              <w:t xml:space="preserve">VOCAL </w:t>
            </w:r>
          </w:p>
          <w:p w14:paraId="0CBDD27E"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p>
        </w:tc>
        <w:tc>
          <w:tcPr>
            <w:tcW w:w="2453" w:type="dxa"/>
            <w:tcBorders>
              <w:top w:val="nil"/>
              <w:bottom w:val="single" w:sz="4" w:space="0" w:color="auto"/>
            </w:tcBorders>
            <w:shd w:val="clear" w:color="auto" w:fill="auto"/>
          </w:tcPr>
          <w:p w14:paraId="6940D222" w14:textId="77777777" w:rsidR="00F111BA" w:rsidRPr="00F111BA" w:rsidRDefault="00F111BA" w:rsidP="00730153">
            <w:pPr>
              <w:spacing w:after="0" w:line="240" w:lineRule="auto"/>
              <w:ind w:left="0" w:right="0" w:firstLine="0"/>
              <w:contextualSpacing/>
              <w:jc w:val="center"/>
              <w:rPr>
                <w:rFonts w:eastAsia="Times New Roman"/>
                <w:noProof/>
                <w:color w:val="auto"/>
                <w:szCs w:val="24"/>
              </w:rPr>
            </w:pPr>
          </w:p>
          <w:p w14:paraId="76CA628D"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es-ES" w:eastAsia="es-ES"/>
              </w:rPr>
            </w:pPr>
            <w:r w:rsidRPr="00F111BA">
              <w:rPr>
                <w:rFonts w:eastAsia="Times New Roman"/>
                <w:noProof/>
                <w:color w:val="auto"/>
                <w:szCs w:val="24"/>
              </w:rPr>
              <w:drawing>
                <wp:inline distT="0" distB="0" distL="0" distR="0" wp14:anchorId="5DAF9D93" wp14:editId="353CF867">
                  <wp:extent cx="791296" cy="970280"/>
                  <wp:effectExtent l="0" t="0" r="8890" b="1270"/>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4253" cy="973906"/>
                          </a:xfrm>
                          <a:prstGeom prst="rect">
                            <a:avLst/>
                          </a:prstGeom>
                          <a:noFill/>
                          <a:ln>
                            <a:noFill/>
                          </a:ln>
                        </pic:spPr>
                      </pic:pic>
                    </a:graphicData>
                  </a:graphic>
                </wp:inline>
              </w:drawing>
            </w:r>
          </w:p>
          <w:p w14:paraId="4D33B342"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es-ES" w:eastAsia="es-ES"/>
              </w:rPr>
            </w:pPr>
            <w:r w:rsidRPr="00F111BA">
              <w:rPr>
                <w:rFonts w:eastAsia="Times New Roman"/>
                <w:b/>
                <w:caps/>
                <w:color w:val="auto"/>
                <w:szCs w:val="24"/>
                <w:lang w:val="es-ES" w:eastAsia="es-ES"/>
              </w:rPr>
              <w:t>DIP. ALEJANDRA DE LOS ÁNGELES NOVELO SEGURA.</w:t>
            </w:r>
          </w:p>
        </w:tc>
        <w:tc>
          <w:tcPr>
            <w:tcW w:w="2225" w:type="dxa"/>
            <w:tcBorders>
              <w:top w:val="nil"/>
              <w:bottom w:val="single" w:sz="4" w:space="0" w:color="auto"/>
            </w:tcBorders>
            <w:shd w:val="clear" w:color="auto" w:fill="auto"/>
            <w:vAlign w:val="center"/>
          </w:tcPr>
          <w:p w14:paraId="4E82BA69" w14:textId="51DE9D32" w:rsidR="00F111BA" w:rsidRPr="00F111BA" w:rsidRDefault="003840DA" w:rsidP="003840DA">
            <w:pPr>
              <w:spacing w:after="0" w:line="240" w:lineRule="auto"/>
              <w:ind w:left="0" w:right="51" w:firstLine="0"/>
              <w:contextualSpacing/>
              <w:jc w:val="center"/>
              <w:rPr>
                <w:rFonts w:eastAsia="Times New Roman"/>
                <w:caps/>
                <w:color w:val="auto"/>
                <w:szCs w:val="24"/>
                <w:lang w:val="es-ES" w:eastAsia="es-ES"/>
              </w:rPr>
            </w:pPr>
            <w:r>
              <w:rPr>
                <w:rFonts w:eastAsia="Times New Roman"/>
                <w:b/>
                <w:caps/>
                <w:color w:val="auto"/>
                <w:sz w:val="22"/>
                <w:szCs w:val="24"/>
                <w:lang w:eastAsia="es-ES"/>
              </w:rPr>
              <w:t>rúbrica</w:t>
            </w:r>
          </w:p>
        </w:tc>
        <w:tc>
          <w:tcPr>
            <w:tcW w:w="2551" w:type="dxa"/>
            <w:tcBorders>
              <w:top w:val="nil"/>
              <w:bottom w:val="single" w:sz="4" w:space="0" w:color="auto"/>
            </w:tcBorders>
            <w:shd w:val="clear" w:color="auto" w:fill="auto"/>
            <w:vAlign w:val="center"/>
          </w:tcPr>
          <w:p w14:paraId="08361AE0" w14:textId="77777777" w:rsidR="00F111BA" w:rsidRPr="00F111BA" w:rsidRDefault="00F111BA" w:rsidP="003840DA">
            <w:pPr>
              <w:spacing w:after="0" w:line="240" w:lineRule="auto"/>
              <w:ind w:left="0" w:right="51" w:firstLine="0"/>
              <w:contextualSpacing/>
              <w:jc w:val="center"/>
              <w:rPr>
                <w:rFonts w:eastAsia="Times New Roman"/>
                <w:caps/>
                <w:color w:val="auto"/>
                <w:szCs w:val="24"/>
                <w:lang w:val="es-ES" w:eastAsia="es-ES"/>
              </w:rPr>
            </w:pPr>
          </w:p>
        </w:tc>
      </w:tr>
      <w:tr w:rsidR="00F111BA" w:rsidRPr="00F111BA" w14:paraId="0ED48875" w14:textId="77777777" w:rsidTr="003840DA">
        <w:trPr>
          <w:trHeight w:val="853"/>
          <w:jc w:val="center"/>
        </w:trPr>
        <w:tc>
          <w:tcPr>
            <w:tcW w:w="2410" w:type="dxa"/>
            <w:tcBorders>
              <w:top w:val="nil"/>
              <w:bottom w:val="single" w:sz="4" w:space="0" w:color="auto"/>
            </w:tcBorders>
            <w:shd w:val="clear" w:color="auto" w:fill="auto"/>
            <w:vAlign w:val="center"/>
          </w:tcPr>
          <w:p w14:paraId="22C09ADF"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r w:rsidRPr="00F111BA">
              <w:rPr>
                <w:rFonts w:eastAsia="Times New Roman"/>
                <w:b/>
                <w:caps/>
                <w:color w:val="auto"/>
                <w:szCs w:val="24"/>
                <w:lang w:val="es-ES" w:eastAsia="es-ES"/>
              </w:rPr>
              <w:t>VOCAL</w:t>
            </w:r>
          </w:p>
          <w:p w14:paraId="5202100A"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p>
        </w:tc>
        <w:tc>
          <w:tcPr>
            <w:tcW w:w="2453" w:type="dxa"/>
            <w:tcBorders>
              <w:top w:val="nil"/>
              <w:bottom w:val="single" w:sz="4" w:space="0" w:color="auto"/>
            </w:tcBorders>
            <w:shd w:val="clear" w:color="auto" w:fill="auto"/>
          </w:tcPr>
          <w:p w14:paraId="342E1DDC"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es-ES" w:eastAsia="es-ES"/>
              </w:rPr>
            </w:pPr>
            <w:r w:rsidRPr="00F111BA">
              <w:rPr>
                <w:rFonts w:eastAsia="Times New Roman"/>
                <w:noProof/>
                <w:color w:val="auto"/>
                <w:szCs w:val="24"/>
              </w:rPr>
              <w:drawing>
                <wp:inline distT="0" distB="0" distL="0" distR="0" wp14:anchorId="7F1265C0" wp14:editId="7FD66AE3">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683C4CAC"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es-ES" w:eastAsia="es-ES"/>
              </w:rPr>
            </w:pPr>
            <w:r w:rsidRPr="00F111BA">
              <w:rPr>
                <w:rFonts w:eastAsia="Times New Roman"/>
                <w:b/>
                <w:caps/>
                <w:color w:val="auto"/>
                <w:szCs w:val="24"/>
                <w:lang w:val="es-ES" w:eastAsia="es-ES"/>
              </w:rPr>
              <w:t>DIP. VÍCTOR HUGO LOZANO POVEDA.</w:t>
            </w:r>
          </w:p>
        </w:tc>
        <w:tc>
          <w:tcPr>
            <w:tcW w:w="2225" w:type="dxa"/>
            <w:tcBorders>
              <w:top w:val="nil"/>
              <w:bottom w:val="single" w:sz="4" w:space="0" w:color="auto"/>
            </w:tcBorders>
            <w:shd w:val="clear" w:color="auto" w:fill="auto"/>
            <w:vAlign w:val="center"/>
          </w:tcPr>
          <w:p w14:paraId="25E39366" w14:textId="644166FF" w:rsidR="00F111BA" w:rsidRPr="00F111BA" w:rsidRDefault="003840DA" w:rsidP="003840DA">
            <w:pPr>
              <w:spacing w:after="0" w:line="240" w:lineRule="auto"/>
              <w:ind w:left="0" w:right="51" w:firstLine="0"/>
              <w:contextualSpacing/>
              <w:jc w:val="center"/>
              <w:rPr>
                <w:rFonts w:eastAsia="Times New Roman"/>
                <w:caps/>
                <w:color w:val="auto"/>
                <w:szCs w:val="24"/>
                <w:lang w:val="es-ES" w:eastAsia="es-ES"/>
              </w:rPr>
            </w:pPr>
            <w:r>
              <w:rPr>
                <w:rFonts w:eastAsia="Times New Roman"/>
                <w:b/>
                <w:caps/>
                <w:color w:val="auto"/>
                <w:sz w:val="22"/>
                <w:szCs w:val="24"/>
                <w:lang w:eastAsia="es-ES"/>
              </w:rPr>
              <w:t>rúbrica</w:t>
            </w:r>
          </w:p>
        </w:tc>
        <w:tc>
          <w:tcPr>
            <w:tcW w:w="2551" w:type="dxa"/>
            <w:tcBorders>
              <w:top w:val="nil"/>
              <w:bottom w:val="single" w:sz="4" w:space="0" w:color="auto"/>
            </w:tcBorders>
            <w:shd w:val="clear" w:color="auto" w:fill="auto"/>
            <w:vAlign w:val="center"/>
          </w:tcPr>
          <w:p w14:paraId="269A7703" w14:textId="77777777" w:rsidR="00F111BA" w:rsidRPr="00F111BA" w:rsidRDefault="00F111BA" w:rsidP="003840DA">
            <w:pPr>
              <w:spacing w:after="0" w:line="240" w:lineRule="auto"/>
              <w:ind w:left="0" w:right="51" w:firstLine="0"/>
              <w:contextualSpacing/>
              <w:jc w:val="center"/>
              <w:rPr>
                <w:rFonts w:eastAsia="Times New Roman"/>
                <w:caps/>
                <w:color w:val="auto"/>
                <w:szCs w:val="24"/>
                <w:lang w:val="es-ES" w:eastAsia="es-ES"/>
              </w:rPr>
            </w:pPr>
          </w:p>
        </w:tc>
      </w:tr>
      <w:tr w:rsidR="00F111BA" w:rsidRPr="00F111BA" w14:paraId="56BB57C9" w14:textId="77777777" w:rsidTr="003840DA">
        <w:trPr>
          <w:jc w:val="center"/>
        </w:trPr>
        <w:tc>
          <w:tcPr>
            <w:tcW w:w="2410" w:type="dxa"/>
            <w:tcBorders>
              <w:top w:val="nil"/>
              <w:bottom w:val="single" w:sz="4" w:space="0" w:color="auto"/>
            </w:tcBorders>
            <w:shd w:val="clear" w:color="auto" w:fill="auto"/>
            <w:vAlign w:val="center"/>
          </w:tcPr>
          <w:p w14:paraId="0A83A63B"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r w:rsidRPr="00F111BA">
              <w:rPr>
                <w:rFonts w:eastAsia="Times New Roman"/>
                <w:b/>
                <w:caps/>
                <w:color w:val="auto"/>
                <w:szCs w:val="24"/>
                <w:lang w:val="es-ES" w:eastAsia="es-ES"/>
              </w:rPr>
              <w:t>VOCAL</w:t>
            </w:r>
          </w:p>
          <w:p w14:paraId="778CE1F9" w14:textId="77777777" w:rsidR="00F111BA" w:rsidRPr="00F111BA" w:rsidRDefault="00F111BA" w:rsidP="00730153">
            <w:pPr>
              <w:spacing w:after="0" w:line="240" w:lineRule="auto"/>
              <w:ind w:left="0" w:right="51" w:firstLine="0"/>
              <w:contextualSpacing/>
              <w:jc w:val="center"/>
              <w:rPr>
                <w:rFonts w:eastAsia="Times New Roman"/>
                <w:b/>
                <w:caps/>
                <w:color w:val="auto"/>
                <w:szCs w:val="24"/>
                <w:lang w:val="es-ES" w:eastAsia="es-ES"/>
              </w:rPr>
            </w:pPr>
          </w:p>
        </w:tc>
        <w:tc>
          <w:tcPr>
            <w:tcW w:w="2453" w:type="dxa"/>
            <w:tcBorders>
              <w:top w:val="single" w:sz="4" w:space="0" w:color="auto"/>
              <w:bottom w:val="single" w:sz="4" w:space="0" w:color="auto"/>
            </w:tcBorders>
            <w:shd w:val="clear" w:color="auto" w:fill="auto"/>
          </w:tcPr>
          <w:p w14:paraId="72C604AA"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pt-BR" w:eastAsia="es-ES"/>
              </w:rPr>
            </w:pPr>
            <w:r w:rsidRPr="00F111BA">
              <w:rPr>
                <w:rFonts w:eastAsia="Times New Roman"/>
                <w:noProof/>
                <w:color w:val="auto"/>
                <w:szCs w:val="24"/>
              </w:rPr>
              <w:drawing>
                <wp:inline distT="0" distB="0" distL="0" distR="0" wp14:anchorId="5FCF7548" wp14:editId="34D33DDF">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31ADEDA9" w14:textId="77777777" w:rsidR="00F111BA" w:rsidRPr="00F111BA" w:rsidRDefault="00F111BA" w:rsidP="00730153">
            <w:pPr>
              <w:spacing w:after="0" w:line="240" w:lineRule="auto"/>
              <w:ind w:left="0" w:right="0" w:firstLine="0"/>
              <w:contextualSpacing/>
              <w:jc w:val="center"/>
              <w:rPr>
                <w:rFonts w:eastAsia="Times New Roman"/>
                <w:b/>
                <w:caps/>
                <w:color w:val="auto"/>
                <w:szCs w:val="24"/>
                <w:lang w:val="pt-BR" w:eastAsia="es-ES"/>
              </w:rPr>
            </w:pPr>
            <w:r w:rsidRPr="00F111BA">
              <w:rPr>
                <w:rFonts w:eastAsia="Times New Roman"/>
                <w:b/>
                <w:caps/>
                <w:color w:val="auto"/>
                <w:szCs w:val="24"/>
                <w:lang w:val="pt-BR" w:eastAsia="es-ES"/>
              </w:rPr>
              <w:t>DIP. FABIOLA LOEZA NOVELO.</w:t>
            </w:r>
          </w:p>
        </w:tc>
        <w:tc>
          <w:tcPr>
            <w:tcW w:w="2225" w:type="dxa"/>
            <w:tcBorders>
              <w:top w:val="nil"/>
              <w:bottom w:val="single" w:sz="4" w:space="0" w:color="auto"/>
            </w:tcBorders>
            <w:shd w:val="clear" w:color="auto" w:fill="auto"/>
            <w:vAlign w:val="center"/>
          </w:tcPr>
          <w:p w14:paraId="0AEA8946" w14:textId="77777777" w:rsidR="00F111BA" w:rsidRPr="00F111BA" w:rsidRDefault="00F111BA" w:rsidP="003840DA">
            <w:pPr>
              <w:spacing w:after="0" w:line="240" w:lineRule="auto"/>
              <w:ind w:left="0" w:right="51" w:firstLine="0"/>
              <w:contextualSpacing/>
              <w:jc w:val="center"/>
              <w:rPr>
                <w:rFonts w:eastAsia="Times New Roman"/>
                <w:caps/>
                <w:color w:val="auto"/>
                <w:szCs w:val="24"/>
                <w:lang w:val="es-ES" w:eastAsia="es-ES"/>
              </w:rPr>
            </w:pPr>
          </w:p>
        </w:tc>
        <w:tc>
          <w:tcPr>
            <w:tcW w:w="2551" w:type="dxa"/>
            <w:tcBorders>
              <w:top w:val="nil"/>
              <w:bottom w:val="single" w:sz="4" w:space="0" w:color="auto"/>
            </w:tcBorders>
            <w:shd w:val="clear" w:color="auto" w:fill="auto"/>
            <w:vAlign w:val="center"/>
          </w:tcPr>
          <w:p w14:paraId="62A107F6" w14:textId="3C192AB1" w:rsidR="00F111BA" w:rsidRPr="00F111BA" w:rsidRDefault="003840DA" w:rsidP="003840DA">
            <w:pPr>
              <w:spacing w:after="0" w:line="240" w:lineRule="auto"/>
              <w:ind w:left="0" w:right="51" w:firstLine="0"/>
              <w:contextualSpacing/>
              <w:jc w:val="center"/>
              <w:rPr>
                <w:rFonts w:eastAsia="Times New Roman"/>
                <w:caps/>
                <w:color w:val="auto"/>
                <w:szCs w:val="24"/>
                <w:lang w:val="es-ES" w:eastAsia="es-ES"/>
              </w:rPr>
            </w:pPr>
            <w:r>
              <w:rPr>
                <w:rFonts w:eastAsia="Times New Roman"/>
                <w:b/>
                <w:caps/>
                <w:color w:val="auto"/>
                <w:sz w:val="22"/>
                <w:szCs w:val="24"/>
                <w:lang w:eastAsia="es-ES"/>
              </w:rPr>
              <w:t>rúbrica</w:t>
            </w:r>
          </w:p>
        </w:tc>
      </w:tr>
      <w:bookmarkEnd w:id="1"/>
      <w:tr w:rsidR="00F111BA" w:rsidRPr="00F111BA" w14:paraId="2C7ECA00" w14:textId="77777777" w:rsidTr="008F79A7">
        <w:trPr>
          <w:trHeight w:val="406"/>
          <w:jc w:val="center"/>
        </w:trPr>
        <w:tc>
          <w:tcPr>
            <w:tcW w:w="9639" w:type="dxa"/>
            <w:gridSpan w:val="4"/>
            <w:tcBorders>
              <w:top w:val="single" w:sz="4" w:space="0" w:color="auto"/>
              <w:left w:val="nil"/>
              <w:bottom w:val="nil"/>
              <w:right w:val="nil"/>
            </w:tcBorders>
            <w:shd w:val="clear" w:color="auto" w:fill="auto"/>
          </w:tcPr>
          <w:p w14:paraId="6C2397AD" w14:textId="00781EFD" w:rsidR="00F111BA" w:rsidRPr="00F111BA" w:rsidRDefault="00F111BA" w:rsidP="00730153">
            <w:pPr>
              <w:spacing w:after="0" w:line="240" w:lineRule="auto"/>
              <w:ind w:left="0" w:right="51" w:firstLine="0"/>
              <w:contextualSpacing/>
              <w:rPr>
                <w:rFonts w:eastAsia="Times New Roman"/>
                <w:i/>
                <w:caps/>
                <w:color w:val="auto"/>
                <w:szCs w:val="24"/>
                <w:lang w:val="es-ES" w:eastAsia="es-ES"/>
              </w:rPr>
            </w:pPr>
            <w:r w:rsidRPr="00F111BA">
              <w:rPr>
                <w:bCs/>
                <w:i/>
                <w:color w:val="auto"/>
                <w:sz w:val="18"/>
                <w:szCs w:val="19"/>
                <w:lang w:val="es-ES"/>
              </w:rPr>
              <w:t xml:space="preserve">Esta hoja de firmas pertenece al Dictamen de Decreto </w:t>
            </w:r>
            <w:r w:rsidRPr="00F111BA">
              <w:rPr>
                <w:i/>
                <w:sz w:val="18"/>
                <w:szCs w:val="19"/>
              </w:rPr>
              <w:t>por el que se autoriza la donación de dos bienes inmuebles del patrimonio estatal a favor del Instituto de Infraestructura Carretera de Yucatán</w:t>
            </w:r>
            <w:r>
              <w:rPr>
                <w:i/>
                <w:sz w:val="18"/>
                <w:szCs w:val="19"/>
              </w:rPr>
              <w:t>.</w:t>
            </w:r>
          </w:p>
        </w:tc>
      </w:tr>
    </w:tbl>
    <w:p w14:paraId="00A1B0B7" w14:textId="701CC513" w:rsidR="003238C9" w:rsidRPr="000F67E7" w:rsidRDefault="003238C9" w:rsidP="003238C9">
      <w:pPr>
        <w:spacing w:after="0"/>
        <w:ind w:left="0" w:firstLine="0"/>
        <w:rPr>
          <w:color w:val="auto"/>
          <w:sz w:val="18"/>
          <w:szCs w:val="18"/>
        </w:rPr>
      </w:pPr>
    </w:p>
    <w:sectPr w:rsidR="003238C9" w:rsidRPr="000F67E7" w:rsidSect="00046368">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6721AC" w:rsidRDefault="006721AC">
      <w:pPr>
        <w:spacing w:after="0" w:line="240" w:lineRule="auto"/>
      </w:pPr>
      <w:r>
        <w:separator/>
      </w:r>
    </w:p>
  </w:endnote>
  <w:endnote w:type="continuationSeparator" w:id="0">
    <w:p w14:paraId="0BE5EA32" w14:textId="77777777" w:rsidR="006721AC" w:rsidRDefault="0067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le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6721AC" w:rsidRDefault="006721A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6721AC" w:rsidRDefault="006721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6721AC" w:rsidRDefault="006721AC" w:rsidP="00232376">
        <w:pPr>
          <w:pStyle w:val="Piedepgina"/>
          <w:jc w:val="center"/>
          <w:rPr>
            <w:rFonts w:ascii="Arial" w:hAnsi="Arial" w:cs="Arial"/>
          </w:rPr>
        </w:pPr>
      </w:p>
      <w:p w14:paraId="59A51748" w14:textId="77777777" w:rsidR="006721AC" w:rsidRPr="00900C30" w:rsidRDefault="006721AC"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840DA" w:rsidRPr="003840DA">
          <w:rPr>
            <w:rFonts w:ascii="Arial" w:hAnsi="Arial" w:cs="Arial"/>
            <w:noProof/>
            <w:lang w:val="es-ES"/>
          </w:rPr>
          <w:t>21</w:t>
        </w:r>
        <w:r w:rsidRPr="00B24D54">
          <w:rPr>
            <w:rFonts w:ascii="Arial" w:hAnsi="Arial" w:cs="Arial"/>
          </w:rPr>
          <w:fldChar w:fldCharType="end"/>
        </w:r>
      </w:p>
    </w:sdtContent>
  </w:sdt>
  <w:p w14:paraId="16F9F29B" w14:textId="77777777" w:rsidR="006721AC" w:rsidRDefault="006721A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6721AC" w:rsidRDefault="006721A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6721AC" w:rsidRDefault="006721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6721AC" w:rsidRDefault="006721AC">
      <w:pPr>
        <w:spacing w:after="0" w:line="251" w:lineRule="auto"/>
        <w:ind w:left="710" w:right="0" w:firstLine="0"/>
      </w:pPr>
      <w:r>
        <w:separator/>
      </w:r>
    </w:p>
  </w:footnote>
  <w:footnote w:type="continuationSeparator" w:id="0">
    <w:p w14:paraId="33216870" w14:textId="77777777" w:rsidR="006721AC" w:rsidRDefault="006721AC">
      <w:pPr>
        <w:spacing w:after="0" w:line="251" w:lineRule="auto"/>
        <w:ind w:left="710" w:right="0" w:firstLine="0"/>
      </w:pPr>
      <w:r>
        <w:continuationSeparator/>
      </w:r>
    </w:p>
  </w:footnote>
  <w:footnote w:id="1">
    <w:p w14:paraId="67813D0A" w14:textId="77777777" w:rsidR="006721AC" w:rsidRPr="001050A9" w:rsidRDefault="006721AC" w:rsidP="00F56100">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w:t>
      </w:r>
      <w:proofErr w:type="spellStart"/>
      <w:r w:rsidRPr="001050A9">
        <w:rPr>
          <w:rFonts w:ascii="Arial" w:hAnsi="Arial" w:cs="Arial"/>
          <w:sz w:val="16"/>
          <w:szCs w:val="16"/>
        </w:rPr>
        <w:t>Rojina</w:t>
      </w:r>
      <w:proofErr w:type="spellEnd"/>
      <w:r w:rsidRPr="001050A9">
        <w:rPr>
          <w:rFonts w:ascii="Arial" w:hAnsi="Arial" w:cs="Arial"/>
          <w:sz w:val="16"/>
          <w:szCs w:val="16"/>
        </w:rPr>
        <w:t xml:space="preserve"> Villegas, Rafael. Derecho Civil Mexicano. Contratos, V. I, ed. Porrúa. México 1985.</w:t>
      </w:r>
    </w:p>
  </w:footnote>
  <w:footnote w:id="2">
    <w:p w14:paraId="640F83F8" w14:textId="77777777" w:rsidR="006721AC" w:rsidRPr="00467FA2" w:rsidRDefault="006721AC" w:rsidP="00F56100">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6721AC" w:rsidRDefault="006721AC">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6721AC" w:rsidRDefault="006721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6721AC" w:rsidRDefault="006721AC">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6721AC" w:rsidRDefault="006721AC" w:rsidP="002C0781">
                          <w:pPr>
                            <w:pStyle w:val="Encabezado"/>
                            <w:jc w:val="center"/>
                          </w:pPr>
                          <w:r>
                            <w:t>GOBIERNO DEL ESTADO DE YUCATÁN</w:t>
                          </w:r>
                        </w:p>
                        <w:p w14:paraId="73CC63AB" w14:textId="77777777" w:rsidR="006721AC" w:rsidRDefault="006721AC"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6721AC" w:rsidRPr="00232376" w:rsidRDefault="006721AC" w:rsidP="00232376">
                          <w:pPr>
                            <w:spacing w:after="0" w:line="240" w:lineRule="auto"/>
                            <w:ind w:left="708" w:right="-6" w:hanging="11"/>
                            <w:rPr>
                              <w:lang w:val="es-ES_tradnl" w:eastAsia="es-ES"/>
                            </w:rPr>
                          </w:pPr>
                        </w:p>
                        <w:p w14:paraId="505B78FF" w14:textId="77777777" w:rsidR="006721AC" w:rsidRPr="00232376" w:rsidRDefault="006721AC"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6721AC" w:rsidRDefault="006721AC" w:rsidP="002C0781">
                    <w:pPr>
                      <w:pStyle w:val="Encabezado"/>
                      <w:jc w:val="center"/>
                    </w:pPr>
                    <w:r>
                      <w:t>GOBIERNO DEL ESTADO DE YUCATÁN</w:t>
                    </w:r>
                  </w:p>
                  <w:p w14:paraId="73CC63AB" w14:textId="77777777" w:rsidR="006721AC" w:rsidRDefault="006721AC"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6721AC" w:rsidRPr="00232376" w:rsidRDefault="006721AC" w:rsidP="00232376">
                    <w:pPr>
                      <w:spacing w:after="0" w:line="240" w:lineRule="auto"/>
                      <w:ind w:left="708" w:right="-6" w:hanging="11"/>
                      <w:rPr>
                        <w:lang w:val="es-ES_tradnl" w:eastAsia="es-ES"/>
                      </w:rPr>
                    </w:pPr>
                  </w:p>
                  <w:p w14:paraId="505B78FF" w14:textId="77777777" w:rsidR="006721AC" w:rsidRPr="00232376" w:rsidRDefault="006721AC"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6721AC" w:rsidRDefault="006721AC" w:rsidP="00CF51E1">
    <w:pPr>
      <w:pStyle w:val="Encabezado"/>
      <w:tabs>
        <w:tab w:val="clear" w:pos="4252"/>
        <w:tab w:val="clear" w:pos="8504"/>
        <w:tab w:val="left" w:pos="735"/>
      </w:tabs>
    </w:pPr>
    <w:r>
      <w:tab/>
    </w:r>
  </w:p>
  <w:p w14:paraId="345715B5" w14:textId="29682CA1" w:rsidR="006721AC" w:rsidRDefault="006721AC">
    <w:pPr>
      <w:spacing w:after="0" w:line="244" w:lineRule="auto"/>
      <w:ind w:left="0" w:right="0" w:firstLine="0"/>
      <w:jc w:val="center"/>
    </w:pPr>
  </w:p>
  <w:p w14:paraId="1037E0C5" w14:textId="1C84F4D5" w:rsidR="006721AC" w:rsidRDefault="006721AC">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6721AC" w:rsidRPr="00381914" w:rsidRDefault="006721A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6721AC" w:rsidRPr="00381914" w:rsidRDefault="006721A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6721AC" w:rsidRPr="00381914" w:rsidRDefault="006721A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6721AC" w:rsidRPr="00381914" w:rsidRDefault="006721A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6721AC" w:rsidRPr="00381914" w:rsidRDefault="006721A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6721AC" w:rsidRPr="00381914" w:rsidRDefault="006721A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6721AC" w:rsidRDefault="006721AC">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6721AC" w:rsidRDefault="006721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3D0B68"/>
    <w:multiLevelType w:val="hybridMultilevel"/>
    <w:tmpl w:val="67CC5B0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421D8B"/>
    <w:multiLevelType w:val="hybridMultilevel"/>
    <w:tmpl w:val="4C98FC8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5"/>
  </w:num>
  <w:num w:numId="6">
    <w:abstractNumId w:val="14"/>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1"/>
  </w:num>
  <w:num w:numId="12">
    <w:abstractNumId w:val="2"/>
  </w:num>
  <w:num w:numId="13">
    <w:abstractNumId w:val="9"/>
  </w:num>
  <w:num w:numId="14">
    <w:abstractNumId w:val="3"/>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06E84"/>
    <w:rsid w:val="000114F9"/>
    <w:rsid w:val="000116E1"/>
    <w:rsid w:val="00012802"/>
    <w:rsid w:val="000178FF"/>
    <w:rsid w:val="0002052A"/>
    <w:rsid w:val="00020F83"/>
    <w:rsid w:val="00021196"/>
    <w:rsid w:val="00022314"/>
    <w:rsid w:val="00022400"/>
    <w:rsid w:val="00023BCC"/>
    <w:rsid w:val="00027EFA"/>
    <w:rsid w:val="0003020A"/>
    <w:rsid w:val="000326D6"/>
    <w:rsid w:val="00033562"/>
    <w:rsid w:val="00034F57"/>
    <w:rsid w:val="00036994"/>
    <w:rsid w:val="00040325"/>
    <w:rsid w:val="0004099C"/>
    <w:rsid w:val="000411C1"/>
    <w:rsid w:val="00041B7E"/>
    <w:rsid w:val="00042A1F"/>
    <w:rsid w:val="00042B91"/>
    <w:rsid w:val="00045FEC"/>
    <w:rsid w:val="00046368"/>
    <w:rsid w:val="000466B6"/>
    <w:rsid w:val="000505ED"/>
    <w:rsid w:val="0005285A"/>
    <w:rsid w:val="000555B3"/>
    <w:rsid w:val="00055C53"/>
    <w:rsid w:val="000562E0"/>
    <w:rsid w:val="0005737A"/>
    <w:rsid w:val="00057912"/>
    <w:rsid w:val="0006074B"/>
    <w:rsid w:val="000611DB"/>
    <w:rsid w:val="00061246"/>
    <w:rsid w:val="000628D2"/>
    <w:rsid w:val="00062E48"/>
    <w:rsid w:val="00063A15"/>
    <w:rsid w:val="00063F97"/>
    <w:rsid w:val="00070B5E"/>
    <w:rsid w:val="000712F6"/>
    <w:rsid w:val="000718FE"/>
    <w:rsid w:val="000727B0"/>
    <w:rsid w:val="00073B6A"/>
    <w:rsid w:val="00074DBD"/>
    <w:rsid w:val="0007544E"/>
    <w:rsid w:val="00075B69"/>
    <w:rsid w:val="0007627C"/>
    <w:rsid w:val="00081173"/>
    <w:rsid w:val="00082744"/>
    <w:rsid w:val="000827D9"/>
    <w:rsid w:val="00082CF2"/>
    <w:rsid w:val="00082E6E"/>
    <w:rsid w:val="000838D3"/>
    <w:rsid w:val="00084B8B"/>
    <w:rsid w:val="00085D02"/>
    <w:rsid w:val="00086021"/>
    <w:rsid w:val="0008640A"/>
    <w:rsid w:val="00086731"/>
    <w:rsid w:val="00087633"/>
    <w:rsid w:val="000908F3"/>
    <w:rsid w:val="0009483C"/>
    <w:rsid w:val="00095029"/>
    <w:rsid w:val="00095033"/>
    <w:rsid w:val="000972A5"/>
    <w:rsid w:val="0009751D"/>
    <w:rsid w:val="000A0571"/>
    <w:rsid w:val="000A0AFE"/>
    <w:rsid w:val="000A0CBE"/>
    <w:rsid w:val="000A16B5"/>
    <w:rsid w:val="000A2A89"/>
    <w:rsid w:val="000A2CA9"/>
    <w:rsid w:val="000A2D6A"/>
    <w:rsid w:val="000A33EA"/>
    <w:rsid w:val="000A4152"/>
    <w:rsid w:val="000A5E04"/>
    <w:rsid w:val="000A6E66"/>
    <w:rsid w:val="000B07A1"/>
    <w:rsid w:val="000B0AF9"/>
    <w:rsid w:val="000B3CF4"/>
    <w:rsid w:val="000B3F7B"/>
    <w:rsid w:val="000B41AD"/>
    <w:rsid w:val="000B4317"/>
    <w:rsid w:val="000B443B"/>
    <w:rsid w:val="000B4F9B"/>
    <w:rsid w:val="000B51F5"/>
    <w:rsid w:val="000C0000"/>
    <w:rsid w:val="000C0E16"/>
    <w:rsid w:val="000C1899"/>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107C"/>
    <w:rsid w:val="000E2FB0"/>
    <w:rsid w:val="000E3041"/>
    <w:rsid w:val="000E48C7"/>
    <w:rsid w:val="000E5918"/>
    <w:rsid w:val="000E7C02"/>
    <w:rsid w:val="000F1B7B"/>
    <w:rsid w:val="000F46E4"/>
    <w:rsid w:val="000F62A1"/>
    <w:rsid w:val="000F67E7"/>
    <w:rsid w:val="00100893"/>
    <w:rsid w:val="00100B94"/>
    <w:rsid w:val="00101040"/>
    <w:rsid w:val="0010135A"/>
    <w:rsid w:val="00101C60"/>
    <w:rsid w:val="0010302F"/>
    <w:rsid w:val="00103912"/>
    <w:rsid w:val="00103D2B"/>
    <w:rsid w:val="0010479B"/>
    <w:rsid w:val="001050A9"/>
    <w:rsid w:val="0010538E"/>
    <w:rsid w:val="00106264"/>
    <w:rsid w:val="0011102B"/>
    <w:rsid w:val="00112323"/>
    <w:rsid w:val="0011304A"/>
    <w:rsid w:val="001131F7"/>
    <w:rsid w:val="001139C2"/>
    <w:rsid w:val="00113C9C"/>
    <w:rsid w:val="00113D71"/>
    <w:rsid w:val="00113EF9"/>
    <w:rsid w:val="00115C55"/>
    <w:rsid w:val="00115F14"/>
    <w:rsid w:val="0011767D"/>
    <w:rsid w:val="001179FA"/>
    <w:rsid w:val="00120734"/>
    <w:rsid w:val="0012255B"/>
    <w:rsid w:val="0012317C"/>
    <w:rsid w:val="00126CB3"/>
    <w:rsid w:val="001277FB"/>
    <w:rsid w:val="00130EF8"/>
    <w:rsid w:val="00131725"/>
    <w:rsid w:val="001338A6"/>
    <w:rsid w:val="00133994"/>
    <w:rsid w:val="00133B44"/>
    <w:rsid w:val="00134E7E"/>
    <w:rsid w:val="0013588E"/>
    <w:rsid w:val="001365AF"/>
    <w:rsid w:val="001366D7"/>
    <w:rsid w:val="00136C36"/>
    <w:rsid w:val="00141081"/>
    <w:rsid w:val="001433D5"/>
    <w:rsid w:val="001437E3"/>
    <w:rsid w:val="00143BF6"/>
    <w:rsid w:val="00143DAC"/>
    <w:rsid w:val="001443FF"/>
    <w:rsid w:val="00144931"/>
    <w:rsid w:val="001474E6"/>
    <w:rsid w:val="00147520"/>
    <w:rsid w:val="00147A9F"/>
    <w:rsid w:val="00150773"/>
    <w:rsid w:val="00150BEA"/>
    <w:rsid w:val="00151934"/>
    <w:rsid w:val="00152BFD"/>
    <w:rsid w:val="00152DA5"/>
    <w:rsid w:val="001530B0"/>
    <w:rsid w:val="00154447"/>
    <w:rsid w:val="0015460C"/>
    <w:rsid w:val="00154B88"/>
    <w:rsid w:val="00154C5F"/>
    <w:rsid w:val="00154DFC"/>
    <w:rsid w:val="001555F6"/>
    <w:rsid w:val="00156129"/>
    <w:rsid w:val="00156AE5"/>
    <w:rsid w:val="001572E6"/>
    <w:rsid w:val="001579B1"/>
    <w:rsid w:val="0016101D"/>
    <w:rsid w:val="00161F60"/>
    <w:rsid w:val="001621E6"/>
    <w:rsid w:val="001628C7"/>
    <w:rsid w:val="00162C34"/>
    <w:rsid w:val="0016469E"/>
    <w:rsid w:val="00164BF3"/>
    <w:rsid w:val="00164DF7"/>
    <w:rsid w:val="00165FF8"/>
    <w:rsid w:val="001702BE"/>
    <w:rsid w:val="00171475"/>
    <w:rsid w:val="0017214A"/>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6E29"/>
    <w:rsid w:val="00197D96"/>
    <w:rsid w:val="001A00F6"/>
    <w:rsid w:val="001A025B"/>
    <w:rsid w:val="001A14DE"/>
    <w:rsid w:val="001A2560"/>
    <w:rsid w:val="001A2A99"/>
    <w:rsid w:val="001A2C59"/>
    <w:rsid w:val="001A3F29"/>
    <w:rsid w:val="001A7AE7"/>
    <w:rsid w:val="001A7B9D"/>
    <w:rsid w:val="001B0309"/>
    <w:rsid w:val="001B0847"/>
    <w:rsid w:val="001B1253"/>
    <w:rsid w:val="001B1A5E"/>
    <w:rsid w:val="001B25A0"/>
    <w:rsid w:val="001B3793"/>
    <w:rsid w:val="001B3A24"/>
    <w:rsid w:val="001B3FEB"/>
    <w:rsid w:val="001B4333"/>
    <w:rsid w:val="001B461D"/>
    <w:rsid w:val="001B46D3"/>
    <w:rsid w:val="001B4AA5"/>
    <w:rsid w:val="001B5F1D"/>
    <w:rsid w:val="001B6017"/>
    <w:rsid w:val="001C0C85"/>
    <w:rsid w:val="001C1215"/>
    <w:rsid w:val="001C20C7"/>
    <w:rsid w:val="001C3B18"/>
    <w:rsid w:val="001C52A3"/>
    <w:rsid w:val="001C5603"/>
    <w:rsid w:val="001C5BF1"/>
    <w:rsid w:val="001C6020"/>
    <w:rsid w:val="001C6EA0"/>
    <w:rsid w:val="001C7067"/>
    <w:rsid w:val="001D01FB"/>
    <w:rsid w:val="001D11AC"/>
    <w:rsid w:val="001D3058"/>
    <w:rsid w:val="001D3B0E"/>
    <w:rsid w:val="001D5481"/>
    <w:rsid w:val="001D6680"/>
    <w:rsid w:val="001D6C9A"/>
    <w:rsid w:val="001E0563"/>
    <w:rsid w:val="001E0710"/>
    <w:rsid w:val="001E0AB3"/>
    <w:rsid w:val="001E0BF4"/>
    <w:rsid w:val="001E0D11"/>
    <w:rsid w:val="001E0E06"/>
    <w:rsid w:val="001E20BB"/>
    <w:rsid w:val="001E2144"/>
    <w:rsid w:val="001E325C"/>
    <w:rsid w:val="001E3A12"/>
    <w:rsid w:val="001E3B7D"/>
    <w:rsid w:val="001E41BE"/>
    <w:rsid w:val="001E6240"/>
    <w:rsid w:val="001E6AC1"/>
    <w:rsid w:val="001E6FA1"/>
    <w:rsid w:val="001F0B6D"/>
    <w:rsid w:val="001F36C4"/>
    <w:rsid w:val="001F433F"/>
    <w:rsid w:val="001F5603"/>
    <w:rsid w:val="001F6687"/>
    <w:rsid w:val="00200049"/>
    <w:rsid w:val="002008C9"/>
    <w:rsid w:val="00201AAA"/>
    <w:rsid w:val="00201E2D"/>
    <w:rsid w:val="00201E45"/>
    <w:rsid w:val="0020208D"/>
    <w:rsid w:val="00204187"/>
    <w:rsid w:val="00204DC4"/>
    <w:rsid w:val="00205A90"/>
    <w:rsid w:val="00211BD5"/>
    <w:rsid w:val="00212236"/>
    <w:rsid w:val="002127C8"/>
    <w:rsid w:val="00212FEB"/>
    <w:rsid w:val="00223310"/>
    <w:rsid w:val="00225345"/>
    <w:rsid w:val="00225406"/>
    <w:rsid w:val="00225955"/>
    <w:rsid w:val="00225A79"/>
    <w:rsid w:val="00230618"/>
    <w:rsid w:val="00230D34"/>
    <w:rsid w:val="00232376"/>
    <w:rsid w:val="002331D9"/>
    <w:rsid w:val="00235508"/>
    <w:rsid w:val="002358C0"/>
    <w:rsid w:val="00235FF6"/>
    <w:rsid w:val="00243952"/>
    <w:rsid w:val="00244760"/>
    <w:rsid w:val="00245BC7"/>
    <w:rsid w:val="00246D2D"/>
    <w:rsid w:val="002513A3"/>
    <w:rsid w:val="00251857"/>
    <w:rsid w:val="0025187C"/>
    <w:rsid w:val="00252EFC"/>
    <w:rsid w:val="00253CAF"/>
    <w:rsid w:val="0025578D"/>
    <w:rsid w:val="00255CDB"/>
    <w:rsid w:val="00257A9A"/>
    <w:rsid w:val="00260B39"/>
    <w:rsid w:val="00261B8F"/>
    <w:rsid w:val="002626A4"/>
    <w:rsid w:val="00265190"/>
    <w:rsid w:val="002659A9"/>
    <w:rsid w:val="00265D74"/>
    <w:rsid w:val="00266801"/>
    <w:rsid w:val="002679ED"/>
    <w:rsid w:val="00270AA1"/>
    <w:rsid w:val="002745FF"/>
    <w:rsid w:val="00274629"/>
    <w:rsid w:val="00274DA9"/>
    <w:rsid w:val="00275794"/>
    <w:rsid w:val="0027696D"/>
    <w:rsid w:val="00277A47"/>
    <w:rsid w:val="00277AC5"/>
    <w:rsid w:val="00277B0B"/>
    <w:rsid w:val="00281C2C"/>
    <w:rsid w:val="0028213F"/>
    <w:rsid w:val="0028264A"/>
    <w:rsid w:val="00284629"/>
    <w:rsid w:val="0028596B"/>
    <w:rsid w:val="0028628A"/>
    <w:rsid w:val="0028717F"/>
    <w:rsid w:val="00287AE7"/>
    <w:rsid w:val="00290288"/>
    <w:rsid w:val="002902FE"/>
    <w:rsid w:val="002907BC"/>
    <w:rsid w:val="00290823"/>
    <w:rsid w:val="00291BCA"/>
    <w:rsid w:val="00291C44"/>
    <w:rsid w:val="00293075"/>
    <w:rsid w:val="00293575"/>
    <w:rsid w:val="0029435A"/>
    <w:rsid w:val="00296B11"/>
    <w:rsid w:val="00297442"/>
    <w:rsid w:val="00297DC5"/>
    <w:rsid w:val="002A0091"/>
    <w:rsid w:val="002A36E4"/>
    <w:rsid w:val="002A4368"/>
    <w:rsid w:val="002A4FCD"/>
    <w:rsid w:val="002A51F2"/>
    <w:rsid w:val="002A5680"/>
    <w:rsid w:val="002A6B12"/>
    <w:rsid w:val="002A6DDB"/>
    <w:rsid w:val="002A7A6C"/>
    <w:rsid w:val="002A7C64"/>
    <w:rsid w:val="002B059E"/>
    <w:rsid w:val="002B1ED0"/>
    <w:rsid w:val="002B33E8"/>
    <w:rsid w:val="002B4626"/>
    <w:rsid w:val="002B568E"/>
    <w:rsid w:val="002B5A5A"/>
    <w:rsid w:val="002B6DBE"/>
    <w:rsid w:val="002C03D5"/>
    <w:rsid w:val="002C0781"/>
    <w:rsid w:val="002C0BC3"/>
    <w:rsid w:val="002C0DD1"/>
    <w:rsid w:val="002C1550"/>
    <w:rsid w:val="002C297D"/>
    <w:rsid w:val="002C34F4"/>
    <w:rsid w:val="002C35AB"/>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8E9"/>
    <w:rsid w:val="002F3AA8"/>
    <w:rsid w:val="002F3F72"/>
    <w:rsid w:val="002F6702"/>
    <w:rsid w:val="00303E57"/>
    <w:rsid w:val="003041E5"/>
    <w:rsid w:val="00306536"/>
    <w:rsid w:val="003074BF"/>
    <w:rsid w:val="0030753C"/>
    <w:rsid w:val="00310BC0"/>
    <w:rsid w:val="00311CDA"/>
    <w:rsid w:val="003144D3"/>
    <w:rsid w:val="003148C9"/>
    <w:rsid w:val="00314DDD"/>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276FB"/>
    <w:rsid w:val="00330406"/>
    <w:rsid w:val="00330C12"/>
    <w:rsid w:val="0033385B"/>
    <w:rsid w:val="00333C3B"/>
    <w:rsid w:val="00333E4F"/>
    <w:rsid w:val="00334486"/>
    <w:rsid w:val="003424A5"/>
    <w:rsid w:val="00342CC8"/>
    <w:rsid w:val="00343123"/>
    <w:rsid w:val="00343A04"/>
    <w:rsid w:val="00343BEF"/>
    <w:rsid w:val="003440CC"/>
    <w:rsid w:val="00345A65"/>
    <w:rsid w:val="00345EA6"/>
    <w:rsid w:val="00346A7A"/>
    <w:rsid w:val="00347E04"/>
    <w:rsid w:val="00351C47"/>
    <w:rsid w:val="00352955"/>
    <w:rsid w:val="0035300A"/>
    <w:rsid w:val="0035309A"/>
    <w:rsid w:val="003539D4"/>
    <w:rsid w:val="00354180"/>
    <w:rsid w:val="00356003"/>
    <w:rsid w:val="00357881"/>
    <w:rsid w:val="00357E64"/>
    <w:rsid w:val="00360DCC"/>
    <w:rsid w:val="00360E8B"/>
    <w:rsid w:val="00360EC2"/>
    <w:rsid w:val="0036262E"/>
    <w:rsid w:val="00362BD4"/>
    <w:rsid w:val="00362CDB"/>
    <w:rsid w:val="00365B93"/>
    <w:rsid w:val="003707E1"/>
    <w:rsid w:val="00371D84"/>
    <w:rsid w:val="00372703"/>
    <w:rsid w:val="00372AC2"/>
    <w:rsid w:val="00374306"/>
    <w:rsid w:val="00374C94"/>
    <w:rsid w:val="0037574E"/>
    <w:rsid w:val="003767AB"/>
    <w:rsid w:val="0037748E"/>
    <w:rsid w:val="003840DA"/>
    <w:rsid w:val="00386377"/>
    <w:rsid w:val="00387099"/>
    <w:rsid w:val="00387455"/>
    <w:rsid w:val="003917AC"/>
    <w:rsid w:val="00391C46"/>
    <w:rsid w:val="003924CD"/>
    <w:rsid w:val="00393099"/>
    <w:rsid w:val="0039385A"/>
    <w:rsid w:val="00394404"/>
    <w:rsid w:val="00394CE1"/>
    <w:rsid w:val="0039654F"/>
    <w:rsid w:val="00396B14"/>
    <w:rsid w:val="003970FD"/>
    <w:rsid w:val="00397943"/>
    <w:rsid w:val="003A04BD"/>
    <w:rsid w:val="003A088D"/>
    <w:rsid w:val="003A1127"/>
    <w:rsid w:val="003A230C"/>
    <w:rsid w:val="003A3EDB"/>
    <w:rsid w:val="003A7C58"/>
    <w:rsid w:val="003B0624"/>
    <w:rsid w:val="003B4EA0"/>
    <w:rsid w:val="003B6488"/>
    <w:rsid w:val="003B66D5"/>
    <w:rsid w:val="003B6E6F"/>
    <w:rsid w:val="003B7664"/>
    <w:rsid w:val="003B7E94"/>
    <w:rsid w:val="003C187C"/>
    <w:rsid w:val="003C18DA"/>
    <w:rsid w:val="003C247F"/>
    <w:rsid w:val="003C4BBD"/>
    <w:rsid w:val="003C54EB"/>
    <w:rsid w:val="003C5959"/>
    <w:rsid w:val="003C6E7B"/>
    <w:rsid w:val="003D0575"/>
    <w:rsid w:val="003D09A4"/>
    <w:rsid w:val="003D2137"/>
    <w:rsid w:val="003D2FBA"/>
    <w:rsid w:val="003D3172"/>
    <w:rsid w:val="003D43A5"/>
    <w:rsid w:val="003D47CA"/>
    <w:rsid w:val="003D5BE1"/>
    <w:rsid w:val="003D6CD1"/>
    <w:rsid w:val="003E2188"/>
    <w:rsid w:val="003E31E6"/>
    <w:rsid w:val="003E55BD"/>
    <w:rsid w:val="003E680E"/>
    <w:rsid w:val="003E79B5"/>
    <w:rsid w:val="003E7FCB"/>
    <w:rsid w:val="003F04A7"/>
    <w:rsid w:val="003F04D1"/>
    <w:rsid w:val="003F090C"/>
    <w:rsid w:val="003F0D24"/>
    <w:rsid w:val="003F0DED"/>
    <w:rsid w:val="003F10B0"/>
    <w:rsid w:val="003F1AB2"/>
    <w:rsid w:val="003F2083"/>
    <w:rsid w:val="003F28EF"/>
    <w:rsid w:val="003F397E"/>
    <w:rsid w:val="003F410F"/>
    <w:rsid w:val="003F445A"/>
    <w:rsid w:val="003F5994"/>
    <w:rsid w:val="003F59E8"/>
    <w:rsid w:val="003F5D20"/>
    <w:rsid w:val="003F6AA7"/>
    <w:rsid w:val="003F6B68"/>
    <w:rsid w:val="003F76E9"/>
    <w:rsid w:val="004010C2"/>
    <w:rsid w:val="00401223"/>
    <w:rsid w:val="004030AB"/>
    <w:rsid w:val="00405887"/>
    <w:rsid w:val="004065DC"/>
    <w:rsid w:val="0040704B"/>
    <w:rsid w:val="00407E91"/>
    <w:rsid w:val="004100E8"/>
    <w:rsid w:val="0041074B"/>
    <w:rsid w:val="0041099A"/>
    <w:rsid w:val="004113D0"/>
    <w:rsid w:val="0041195B"/>
    <w:rsid w:val="00412851"/>
    <w:rsid w:val="00413B65"/>
    <w:rsid w:val="00414D70"/>
    <w:rsid w:val="00416265"/>
    <w:rsid w:val="00416F39"/>
    <w:rsid w:val="00417905"/>
    <w:rsid w:val="0042119C"/>
    <w:rsid w:val="00421901"/>
    <w:rsid w:val="00422942"/>
    <w:rsid w:val="004230F8"/>
    <w:rsid w:val="004234B1"/>
    <w:rsid w:val="004238C2"/>
    <w:rsid w:val="00423E0A"/>
    <w:rsid w:val="00424660"/>
    <w:rsid w:val="00425BE0"/>
    <w:rsid w:val="00426E69"/>
    <w:rsid w:val="00430306"/>
    <w:rsid w:val="0043074A"/>
    <w:rsid w:val="00431985"/>
    <w:rsid w:val="00431E08"/>
    <w:rsid w:val="00432692"/>
    <w:rsid w:val="00432CDC"/>
    <w:rsid w:val="004349BD"/>
    <w:rsid w:val="00435EAF"/>
    <w:rsid w:val="00436F6C"/>
    <w:rsid w:val="00437817"/>
    <w:rsid w:val="0044125E"/>
    <w:rsid w:val="0044159A"/>
    <w:rsid w:val="00443A99"/>
    <w:rsid w:val="00443D08"/>
    <w:rsid w:val="004458A0"/>
    <w:rsid w:val="00447C98"/>
    <w:rsid w:val="00450512"/>
    <w:rsid w:val="00451177"/>
    <w:rsid w:val="00451CA2"/>
    <w:rsid w:val="00451EE7"/>
    <w:rsid w:val="00452203"/>
    <w:rsid w:val="00455B43"/>
    <w:rsid w:val="004560BC"/>
    <w:rsid w:val="004563DB"/>
    <w:rsid w:val="004564CB"/>
    <w:rsid w:val="004569A6"/>
    <w:rsid w:val="004569F4"/>
    <w:rsid w:val="004575C0"/>
    <w:rsid w:val="00460269"/>
    <w:rsid w:val="00460F16"/>
    <w:rsid w:val="004621C5"/>
    <w:rsid w:val="00462736"/>
    <w:rsid w:val="004629AE"/>
    <w:rsid w:val="00462F96"/>
    <w:rsid w:val="00463512"/>
    <w:rsid w:val="0046436E"/>
    <w:rsid w:val="00464784"/>
    <w:rsid w:val="00466EA7"/>
    <w:rsid w:val="00467A91"/>
    <w:rsid w:val="00467FA2"/>
    <w:rsid w:val="004716BC"/>
    <w:rsid w:val="004721BD"/>
    <w:rsid w:val="004723D1"/>
    <w:rsid w:val="00472894"/>
    <w:rsid w:val="00472AFA"/>
    <w:rsid w:val="0047471B"/>
    <w:rsid w:val="004753FF"/>
    <w:rsid w:val="00475766"/>
    <w:rsid w:val="004761DF"/>
    <w:rsid w:val="00476695"/>
    <w:rsid w:val="0047793F"/>
    <w:rsid w:val="00477D95"/>
    <w:rsid w:val="00480E6C"/>
    <w:rsid w:val="004823FD"/>
    <w:rsid w:val="00482C82"/>
    <w:rsid w:val="0048335C"/>
    <w:rsid w:val="0048400C"/>
    <w:rsid w:val="00484024"/>
    <w:rsid w:val="00484527"/>
    <w:rsid w:val="00485B45"/>
    <w:rsid w:val="00485E62"/>
    <w:rsid w:val="0049057B"/>
    <w:rsid w:val="00492781"/>
    <w:rsid w:val="00494FFD"/>
    <w:rsid w:val="00495049"/>
    <w:rsid w:val="00495916"/>
    <w:rsid w:val="00495C2E"/>
    <w:rsid w:val="004960CC"/>
    <w:rsid w:val="004967BE"/>
    <w:rsid w:val="004974E3"/>
    <w:rsid w:val="004A0938"/>
    <w:rsid w:val="004A27A4"/>
    <w:rsid w:val="004A3840"/>
    <w:rsid w:val="004A6550"/>
    <w:rsid w:val="004A6910"/>
    <w:rsid w:val="004A6FA5"/>
    <w:rsid w:val="004A73FD"/>
    <w:rsid w:val="004A797D"/>
    <w:rsid w:val="004A7ACB"/>
    <w:rsid w:val="004A7E28"/>
    <w:rsid w:val="004B0A90"/>
    <w:rsid w:val="004B0E50"/>
    <w:rsid w:val="004B2DC3"/>
    <w:rsid w:val="004B3B0A"/>
    <w:rsid w:val="004B4CAC"/>
    <w:rsid w:val="004B5583"/>
    <w:rsid w:val="004B59CD"/>
    <w:rsid w:val="004B6C20"/>
    <w:rsid w:val="004B6EFA"/>
    <w:rsid w:val="004B7773"/>
    <w:rsid w:val="004B7D72"/>
    <w:rsid w:val="004B7E67"/>
    <w:rsid w:val="004C0693"/>
    <w:rsid w:val="004C2A6B"/>
    <w:rsid w:val="004C356E"/>
    <w:rsid w:val="004C39FB"/>
    <w:rsid w:val="004C482F"/>
    <w:rsid w:val="004C51A5"/>
    <w:rsid w:val="004C61C6"/>
    <w:rsid w:val="004C675F"/>
    <w:rsid w:val="004C6CB1"/>
    <w:rsid w:val="004C6F16"/>
    <w:rsid w:val="004C782E"/>
    <w:rsid w:val="004D055E"/>
    <w:rsid w:val="004D063C"/>
    <w:rsid w:val="004D088D"/>
    <w:rsid w:val="004D1CE8"/>
    <w:rsid w:val="004D2B3B"/>
    <w:rsid w:val="004D2C0B"/>
    <w:rsid w:val="004D2C35"/>
    <w:rsid w:val="004D3061"/>
    <w:rsid w:val="004D3B59"/>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3F76"/>
    <w:rsid w:val="004F5445"/>
    <w:rsid w:val="004F6FF3"/>
    <w:rsid w:val="004F7F21"/>
    <w:rsid w:val="005008E9"/>
    <w:rsid w:val="00503B28"/>
    <w:rsid w:val="005044B6"/>
    <w:rsid w:val="0050570B"/>
    <w:rsid w:val="00506355"/>
    <w:rsid w:val="00507BBE"/>
    <w:rsid w:val="0051012E"/>
    <w:rsid w:val="005108B0"/>
    <w:rsid w:val="005109B0"/>
    <w:rsid w:val="0051151D"/>
    <w:rsid w:val="00514FCC"/>
    <w:rsid w:val="00515209"/>
    <w:rsid w:val="00520B7D"/>
    <w:rsid w:val="00520FDA"/>
    <w:rsid w:val="005219AC"/>
    <w:rsid w:val="005234CB"/>
    <w:rsid w:val="00523858"/>
    <w:rsid w:val="00523943"/>
    <w:rsid w:val="00523AA0"/>
    <w:rsid w:val="005244EA"/>
    <w:rsid w:val="0052554A"/>
    <w:rsid w:val="00526068"/>
    <w:rsid w:val="0052738F"/>
    <w:rsid w:val="00531EA2"/>
    <w:rsid w:val="00531FF2"/>
    <w:rsid w:val="0053323D"/>
    <w:rsid w:val="005334AF"/>
    <w:rsid w:val="00533AD6"/>
    <w:rsid w:val="00533C92"/>
    <w:rsid w:val="00535D5B"/>
    <w:rsid w:val="00536621"/>
    <w:rsid w:val="005370EB"/>
    <w:rsid w:val="005449F2"/>
    <w:rsid w:val="005451C6"/>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CAC"/>
    <w:rsid w:val="005602C4"/>
    <w:rsid w:val="00560318"/>
    <w:rsid w:val="00561175"/>
    <w:rsid w:val="0056173C"/>
    <w:rsid w:val="005619B3"/>
    <w:rsid w:val="00561CE8"/>
    <w:rsid w:val="00562054"/>
    <w:rsid w:val="0056291A"/>
    <w:rsid w:val="00566040"/>
    <w:rsid w:val="00567C0B"/>
    <w:rsid w:val="00567F7D"/>
    <w:rsid w:val="00570DDE"/>
    <w:rsid w:val="00571CC4"/>
    <w:rsid w:val="00572287"/>
    <w:rsid w:val="005739AF"/>
    <w:rsid w:val="005766EE"/>
    <w:rsid w:val="00576C3D"/>
    <w:rsid w:val="00577B7D"/>
    <w:rsid w:val="00580526"/>
    <w:rsid w:val="005826A2"/>
    <w:rsid w:val="005826A4"/>
    <w:rsid w:val="0058270F"/>
    <w:rsid w:val="005838B6"/>
    <w:rsid w:val="005842C8"/>
    <w:rsid w:val="005844A7"/>
    <w:rsid w:val="00586FE2"/>
    <w:rsid w:val="005903FE"/>
    <w:rsid w:val="00590BD1"/>
    <w:rsid w:val="00591153"/>
    <w:rsid w:val="0059190A"/>
    <w:rsid w:val="00594273"/>
    <w:rsid w:val="005945C9"/>
    <w:rsid w:val="0059524B"/>
    <w:rsid w:val="00596D6E"/>
    <w:rsid w:val="00596F6D"/>
    <w:rsid w:val="00596F9B"/>
    <w:rsid w:val="00597F09"/>
    <w:rsid w:val="005A0013"/>
    <w:rsid w:val="005A07D5"/>
    <w:rsid w:val="005A0BFE"/>
    <w:rsid w:val="005A0EB6"/>
    <w:rsid w:val="005A2416"/>
    <w:rsid w:val="005A25B0"/>
    <w:rsid w:val="005A48D4"/>
    <w:rsid w:val="005A4BEF"/>
    <w:rsid w:val="005A5624"/>
    <w:rsid w:val="005A5BDD"/>
    <w:rsid w:val="005A5D1A"/>
    <w:rsid w:val="005A6195"/>
    <w:rsid w:val="005A638D"/>
    <w:rsid w:val="005A69D7"/>
    <w:rsid w:val="005A6A75"/>
    <w:rsid w:val="005A6AF1"/>
    <w:rsid w:val="005A75EF"/>
    <w:rsid w:val="005B08F8"/>
    <w:rsid w:val="005B158A"/>
    <w:rsid w:val="005B21A6"/>
    <w:rsid w:val="005B2E59"/>
    <w:rsid w:val="005B32AB"/>
    <w:rsid w:val="005B4EA9"/>
    <w:rsid w:val="005B79A9"/>
    <w:rsid w:val="005C167F"/>
    <w:rsid w:val="005C16D4"/>
    <w:rsid w:val="005C2A8D"/>
    <w:rsid w:val="005C5C10"/>
    <w:rsid w:val="005C7200"/>
    <w:rsid w:val="005C7697"/>
    <w:rsid w:val="005C785A"/>
    <w:rsid w:val="005D15AB"/>
    <w:rsid w:val="005D2255"/>
    <w:rsid w:val="005D25F4"/>
    <w:rsid w:val="005D2A7A"/>
    <w:rsid w:val="005D408E"/>
    <w:rsid w:val="005D45D4"/>
    <w:rsid w:val="005D5D43"/>
    <w:rsid w:val="005D6400"/>
    <w:rsid w:val="005D731C"/>
    <w:rsid w:val="005D7675"/>
    <w:rsid w:val="005E1068"/>
    <w:rsid w:val="005E13BA"/>
    <w:rsid w:val="005E1B45"/>
    <w:rsid w:val="005E1BDD"/>
    <w:rsid w:val="005E2585"/>
    <w:rsid w:val="005E35B2"/>
    <w:rsid w:val="005E5493"/>
    <w:rsid w:val="005E755E"/>
    <w:rsid w:val="005E7CA8"/>
    <w:rsid w:val="005E7E9D"/>
    <w:rsid w:val="005F106A"/>
    <w:rsid w:val="005F1B7F"/>
    <w:rsid w:val="005F36E3"/>
    <w:rsid w:val="005F5E67"/>
    <w:rsid w:val="006003EF"/>
    <w:rsid w:val="006008F2"/>
    <w:rsid w:val="00600E07"/>
    <w:rsid w:val="006011B7"/>
    <w:rsid w:val="006032FF"/>
    <w:rsid w:val="00603357"/>
    <w:rsid w:val="00603B78"/>
    <w:rsid w:val="00604076"/>
    <w:rsid w:val="00604911"/>
    <w:rsid w:val="00604FA9"/>
    <w:rsid w:val="00605769"/>
    <w:rsid w:val="006070AA"/>
    <w:rsid w:val="006076BC"/>
    <w:rsid w:val="00610706"/>
    <w:rsid w:val="006130FC"/>
    <w:rsid w:val="0061384C"/>
    <w:rsid w:val="00615E7E"/>
    <w:rsid w:val="00616CF7"/>
    <w:rsid w:val="00616F14"/>
    <w:rsid w:val="00617E50"/>
    <w:rsid w:val="00620115"/>
    <w:rsid w:val="00620DDC"/>
    <w:rsid w:val="00622666"/>
    <w:rsid w:val="00622799"/>
    <w:rsid w:val="0062305F"/>
    <w:rsid w:val="00623B0B"/>
    <w:rsid w:val="00623BD7"/>
    <w:rsid w:val="00627BDB"/>
    <w:rsid w:val="00627CF6"/>
    <w:rsid w:val="00627DFD"/>
    <w:rsid w:val="0063029B"/>
    <w:rsid w:val="00630C79"/>
    <w:rsid w:val="006316E5"/>
    <w:rsid w:val="00631786"/>
    <w:rsid w:val="00633EA1"/>
    <w:rsid w:val="0063407A"/>
    <w:rsid w:val="00635CFE"/>
    <w:rsid w:val="006360EB"/>
    <w:rsid w:val="00636596"/>
    <w:rsid w:val="0063706F"/>
    <w:rsid w:val="00637805"/>
    <w:rsid w:val="00637C4F"/>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808"/>
    <w:rsid w:val="00664F87"/>
    <w:rsid w:val="00667A41"/>
    <w:rsid w:val="0067025F"/>
    <w:rsid w:val="00671950"/>
    <w:rsid w:val="00671B85"/>
    <w:rsid w:val="006721AC"/>
    <w:rsid w:val="00672C23"/>
    <w:rsid w:val="00674EA3"/>
    <w:rsid w:val="0067505E"/>
    <w:rsid w:val="0067611D"/>
    <w:rsid w:val="006762DA"/>
    <w:rsid w:val="00677371"/>
    <w:rsid w:val="00677719"/>
    <w:rsid w:val="00681287"/>
    <w:rsid w:val="006830E1"/>
    <w:rsid w:val="0068353B"/>
    <w:rsid w:val="00684491"/>
    <w:rsid w:val="00685C4F"/>
    <w:rsid w:val="00686ABD"/>
    <w:rsid w:val="006905CD"/>
    <w:rsid w:val="00690EAC"/>
    <w:rsid w:val="00691173"/>
    <w:rsid w:val="00691AA4"/>
    <w:rsid w:val="00691BD5"/>
    <w:rsid w:val="00692C16"/>
    <w:rsid w:val="00692DEB"/>
    <w:rsid w:val="00694EAF"/>
    <w:rsid w:val="006950BA"/>
    <w:rsid w:val="00695B77"/>
    <w:rsid w:val="00695F16"/>
    <w:rsid w:val="00697153"/>
    <w:rsid w:val="006975C8"/>
    <w:rsid w:val="00697993"/>
    <w:rsid w:val="006A0827"/>
    <w:rsid w:val="006A088A"/>
    <w:rsid w:val="006A25B4"/>
    <w:rsid w:val="006A4C91"/>
    <w:rsid w:val="006A4CEF"/>
    <w:rsid w:val="006A4F32"/>
    <w:rsid w:val="006A578A"/>
    <w:rsid w:val="006A658C"/>
    <w:rsid w:val="006A6643"/>
    <w:rsid w:val="006B051D"/>
    <w:rsid w:val="006B13F3"/>
    <w:rsid w:val="006B246E"/>
    <w:rsid w:val="006B24DB"/>
    <w:rsid w:val="006B323F"/>
    <w:rsid w:val="006B4793"/>
    <w:rsid w:val="006B51A3"/>
    <w:rsid w:val="006B589F"/>
    <w:rsid w:val="006B5ED6"/>
    <w:rsid w:val="006B64F9"/>
    <w:rsid w:val="006B7ED6"/>
    <w:rsid w:val="006C01A3"/>
    <w:rsid w:val="006C026C"/>
    <w:rsid w:val="006C0363"/>
    <w:rsid w:val="006C03C9"/>
    <w:rsid w:val="006C3940"/>
    <w:rsid w:val="006C4945"/>
    <w:rsid w:val="006C590D"/>
    <w:rsid w:val="006C69F5"/>
    <w:rsid w:val="006C73C8"/>
    <w:rsid w:val="006C7ECF"/>
    <w:rsid w:val="006D0204"/>
    <w:rsid w:val="006D1A4C"/>
    <w:rsid w:val="006D2664"/>
    <w:rsid w:val="006D43C5"/>
    <w:rsid w:val="006D5F5A"/>
    <w:rsid w:val="006D6661"/>
    <w:rsid w:val="006D66AA"/>
    <w:rsid w:val="006D7096"/>
    <w:rsid w:val="006E2AF9"/>
    <w:rsid w:val="006E3245"/>
    <w:rsid w:val="006E33DB"/>
    <w:rsid w:val="006E53B0"/>
    <w:rsid w:val="006E70B7"/>
    <w:rsid w:val="006E76A9"/>
    <w:rsid w:val="006E7725"/>
    <w:rsid w:val="006F266C"/>
    <w:rsid w:val="006F407D"/>
    <w:rsid w:val="006F472E"/>
    <w:rsid w:val="006F4C79"/>
    <w:rsid w:val="006F692B"/>
    <w:rsid w:val="00700845"/>
    <w:rsid w:val="007012D9"/>
    <w:rsid w:val="007043D0"/>
    <w:rsid w:val="00704EE5"/>
    <w:rsid w:val="00705EAB"/>
    <w:rsid w:val="00706E08"/>
    <w:rsid w:val="0070707D"/>
    <w:rsid w:val="007073AB"/>
    <w:rsid w:val="00707D23"/>
    <w:rsid w:val="00710452"/>
    <w:rsid w:val="00710B95"/>
    <w:rsid w:val="00710DD3"/>
    <w:rsid w:val="00710DDA"/>
    <w:rsid w:val="00711439"/>
    <w:rsid w:val="00711CB5"/>
    <w:rsid w:val="00712273"/>
    <w:rsid w:val="00712CCD"/>
    <w:rsid w:val="00714398"/>
    <w:rsid w:val="00714401"/>
    <w:rsid w:val="00716F0A"/>
    <w:rsid w:val="0071734C"/>
    <w:rsid w:val="00721CAB"/>
    <w:rsid w:val="0072436A"/>
    <w:rsid w:val="00724B49"/>
    <w:rsid w:val="00730939"/>
    <w:rsid w:val="00733BBD"/>
    <w:rsid w:val="007347B3"/>
    <w:rsid w:val="00737154"/>
    <w:rsid w:val="00737A1B"/>
    <w:rsid w:val="0074102F"/>
    <w:rsid w:val="007416AB"/>
    <w:rsid w:val="00741752"/>
    <w:rsid w:val="00743015"/>
    <w:rsid w:val="00744632"/>
    <w:rsid w:val="0074550A"/>
    <w:rsid w:val="00745EB0"/>
    <w:rsid w:val="0074669C"/>
    <w:rsid w:val="007476B0"/>
    <w:rsid w:val="007478BB"/>
    <w:rsid w:val="007508BB"/>
    <w:rsid w:val="0075174F"/>
    <w:rsid w:val="00751EB8"/>
    <w:rsid w:val="00753AD3"/>
    <w:rsid w:val="00754020"/>
    <w:rsid w:val="00754A59"/>
    <w:rsid w:val="00754C45"/>
    <w:rsid w:val="007554CA"/>
    <w:rsid w:val="00755827"/>
    <w:rsid w:val="00756693"/>
    <w:rsid w:val="00756FC8"/>
    <w:rsid w:val="00757408"/>
    <w:rsid w:val="00761A27"/>
    <w:rsid w:val="00762871"/>
    <w:rsid w:val="007654CB"/>
    <w:rsid w:val="0076575D"/>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5FD"/>
    <w:rsid w:val="007A0FC6"/>
    <w:rsid w:val="007A2E9B"/>
    <w:rsid w:val="007A3806"/>
    <w:rsid w:val="007A444E"/>
    <w:rsid w:val="007A4CC3"/>
    <w:rsid w:val="007A550F"/>
    <w:rsid w:val="007A743D"/>
    <w:rsid w:val="007B07F8"/>
    <w:rsid w:val="007B1140"/>
    <w:rsid w:val="007B242D"/>
    <w:rsid w:val="007B4DE9"/>
    <w:rsid w:val="007B5BDC"/>
    <w:rsid w:val="007B6BB1"/>
    <w:rsid w:val="007C1E82"/>
    <w:rsid w:val="007C404C"/>
    <w:rsid w:val="007C4552"/>
    <w:rsid w:val="007C5681"/>
    <w:rsid w:val="007C5F53"/>
    <w:rsid w:val="007C641C"/>
    <w:rsid w:val="007C6849"/>
    <w:rsid w:val="007C6973"/>
    <w:rsid w:val="007C7055"/>
    <w:rsid w:val="007C7980"/>
    <w:rsid w:val="007C7A19"/>
    <w:rsid w:val="007D3756"/>
    <w:rsid w:val="007D3D8D"/>
    <w:rsid w:val="007D3DA8"/>
    <w:rsid w:val="007D3E94"/>
    <w:rsid w:val="007D4273"/>
    <w:rsid w:val="007D6DA8"/>
    <w:rsid w:val="007D7324"/>
    <w:rsid w:val="007E05C8"/>
    <w:rsid w:val="007E0A79"/>
    <w:rsid w:val="007E14E1"/>
    <w:rsid w:val="007E15E9"/>
    <w:rsid w:val="007E1977"/>
    <w:rsid w:val="007E1A2B"/>
    <w:rsid w:val="007E2980"/>
    <w:rsid w:val="007E4843"/>
    <w:rsid w:val="007E4E3E"/>
    <w:rsid w:val="007E50B6"/>
    <w:rsid w:val="007E58AC"/>
    <w:rsid w:val="007E60DE"/>
    <w:rsid w:val="007F0841"/>
    <w:rsid w:val="007F1137"/>
    <w:rsid w:val="007F3A83"/>
    <w:rsid w:val="007F3AAF"/>
    <w:rsid w:val="007F3AF9"/>
    <w:rsid w:val="007F3BE4"/>
    <w:rsid w:val="007F41CA"/>
    <w:rsid w:val="007F5155"/>
    <w:rsid w:val="007F62BC"/>
    <w:rsid w:val="007F63C9"/>
    <w:rsid w:val="007F642A"/>
    <w:rsid w:val="007F669B"/>
    <w:rsid w:val="007F7671"/>
    <w:rsid w:val="007F7BAF"/>
    <w:rsid w:val="0080515B"/>
    <w:rsid w:val="0080538C"/>
    <w:rsid w:val="0080708A"/>
    <w:rsid w:val="00807EF9"/>
    <w:rsid w:val="00810D1E"/>
    <w:rsid w:val="00810FCE"/>
    <w:rsid w:val="00813892"/>
    <w:rsid w:val="00813D81"/>
    <w:rsid w:val="00814052"/>
    <w:rsid w:val="008144AF"/>
    <w:rsid w:val="00814917"/>
    <w:rsid w:val="00814BAB"/>
    <w:rsid w:val="00814D98"/>
    <w:rsid w:val="00814E50"/>
    <w:rsid w:val="00815A2A"/>
    <w:rsid w:val="008160E5"/>
    <w:rsid w:val="00816DAC"/>
    <w:rsid w:val="00821F6B"/>
    <w:rsid w:val="0082241A"/>
    <w:rsid w:val="00822A34"/>
    <w:rsid w:val="00824030"/>
    <w:rsid w:val="008256CC"/>
    <w:rsid w:val="008267A7"/>
    <w:rsid w:val="00827463"/>
    <w:rsid w:val="0083001F"/>
    <w:rsid w:val="00830DCD"/>
    <w:rsid w:val="00830F61"/>
    <w:rsid w:val="008336DD"/>
    <w:rsid w:val="008345D1"/>
    <w:rsid w:val="008347DF"/>
    <w:rsid w:val="00835B60"/>
    <w:rsid w:val="00836BBF"/>
    <w:rsid w:val="0083722A"/>
    <w:rsid w:val="00837D7A"/>
    <w:rsid w:val="00840B7B"/>
    <w:rsid w:val="0084204F"/>
    <w:rsid w:val="00842C2D"/>
    <w:rsid w:val="00842E87"/>
    <w:rsid w:val="00844470"/>
    <w:rsid w:val="00844F48"/>
    <w:rsid w:val="008455C3"/>
    <w:rsid w:val="00845F57"/>
    <w:rsid w:val="0084621B"/>
    <w:rsid w:val="00846310"/>
    <w:rsid w:val="0084695A"/>
    <w:rsid w:val="00847C04"/>
    <w:rsid w:val="00847C3A"/>
    <w:rsid w:val="00847E9A"/>
    <w:rsid w:val="00850332"/>
    <w:rsid w:val="00850974"/>
    <w:rsid w:val="008518A8"/>
    <w:rsid w:val="00852C1F"/>
    <w:rsid w:val="00856286"/>
    <w:rsid w:val="008575D7"/>
    <w:rsid w:val="00862123"/>
    <w:rsid w:val="008621CC"/>
    <w:rsid w:val="00862CF1"/>
    <w:rsid w:val="00864A2C"/>
    <w:rsid w:val="00864F1E"/>
    <w:rsid w:val="0086524E"/>
    <w:rsid w:val="0086530E"/>
    <w:rsid w:val="00866D42"/>
    <w:rsid w:val="008670A5"/>
    <w:rsid w:val="008704F0"/>
    <w:rsid w:val="008728B3"/>
    <w:rsid w:val="00874DB3"/>
    <w:rsid w:val="00875656"/>
    <w:rsid w:val="00876ACA"/>
    <w:rsid w:val="00877930"/>
    <w:rsid w:val="00881B78"/>
    <w:rsid w:val="008825D9"/>
    <w:rsid w:val="00882B6A"/>
    <w:rsid w:val="00884A65"/>
    <w:rsid w:val="008853A1"/>
    <w:rsid w:val="0088570C"/>
    <w:rsid w:val="008857A7"/>
    <w:rsid w:val="0089055D"/>
    <w:rsid w:val="0089102A"/>
    <w:rsid w:val="00893F88"/>
    <w:rsid w:val="00895941"/>
    <w:rsid w:val="008976A3"/>
    <w:rsid w:val="008A395C"/>
    <w:rsid w:val="008A3ECE"/>
    <w:rsid w:val="008A44C7"/>
    <w:rsid w:val="008A4C16"/>
    <w:rsid w:val="008A72B3"/>
    <w:rsid w:val="008B08E7"/>
    <w:rsid w:val="008B12DA"/>
    <w:rsid w:val="008B239B"/>
    <w:rsid w:val="008B23F8"/>
    <w:rsid w:val="008B363A"/>
    <w:rsid w:val="008B432C"/>
    <w:rsid w:val="008B4349"/>
    <w:rsid w:val="008B4470"/>
    <w:rsid w:val="008B49FD"/>
    <w:rsid w:val="008B513F"/>
    <w:rsid w:val="008B5C47"/>
    <w:rsid w:val="008B734D"/>
    <w:rsid w:val="008C1239"/>
    <w:rsid w:val="008C16B4"/>
    <w:rsid w:val="008C25E2"/>
    <w:rsid w:val="008C28F7"/>
    <w:rsid w:val="008C3454"/>
    <w:rsid w:val="008C7BBB"/>
    <w:rsid w:val="008D0390"/>
    <w:rsid w:val="008D137D"/>
    <w:rsid w:val="008D18ED"/>
    <w:rsid w:val="008D1E05"/>
    <w:rsid w:val="008D4983"/>
    <w:rsid w:val="008D53C7"/>
    <w:rsid w:val="008D60A0"/>
    <w:rsid w:val="008D6D67"/>
    <w:rsid w:val="008D793B"/>
    <w:rsid w:val="008D7AA3"/>
    <w:rsid w:val="008D7B09"/>
    <w:rsid w:val="008D7B59"/>
    <w:rsid w:val="008E07B6"/>
    <w:rsid w:val="008E0A48"/>
    <w:rsid w:val="008E1D24"/>
    <w:rsid w:val="008E24DA"/>
    <w:rsid w:val="008E2E0C"/>
    <w:rsid w:val="008E4CC9"/>
    <w:rsid w:val="008E54F4"/>
    <w:rsid w:val="008E6291"/>
    <w:rsid w:val="008F2110"/>
    <w:rsid w:val="008F3A4B"/>
    <w:rsid w:val="008F3FB7"/>
    <w:rsid w:val="008F46FA"/>
    <w:rsid w:val="008F54E5"/>
    <w:rsid w:val="008F6003"/>
    <w:rsid w:val="008F79A7"/>
    <w:rsid w:val="008F7C21"/>
    <w:rsid w:val="008F7CB6"/>
    <w:rsid w:val="008F7DCC"/>
    <w:rsid w:val="00900C30"/>
    <w:rsid w:val="009020C7"/>
    <w:rsid w:val="00902602"/>
    <w:rsid w:val="00902A43"/>
    <w:rsid w:val="00903717"/>
    <w:rsid w:val="00903ED0"/>
    <w:rsid w:val="00905A3E"/>
    <w:rsid w:val="009068B6"/>
    <w:rsid w:val="00910B5E"/>
    <w:rsid w:val="00910DE6"/>
    <w:rsid w:val="00911BD1"/>
    <w:rsid w:val="00913DDC"/>
    <w:rsid w:val="00914683"/>
    <w:rsid w:val="00914E1D"/>
    <w:rsid w:val="00915272"/>
    <w:rsid w:val="009152F8"/>
    <w:rsid w:val="00916AA5"/>
    <w:rsid w:val="009175DA"/>
    <w:rsid w:val="00920269"/>
    <w:rsid w:val="00920A9C"/>
    <w:rsid w:val="00921EDE"/>
    <w:rsid w:val="00922B67"/>
    <w:rsid w:val="00923896"/>
    <w:rsid w:val="00924044"/>
    <w:rsid w:val="00925F3A"/>
    <w:rsid w:val="0093116C"/>
    <w:rsid w:val="00932C69"/>
    <w:rsid w:val="00934FD9"/>
    <w:rsid w:val="009351D1"/>
    <w:rsid w:val="0093618E"/>
    <w:rsid w:val="00942E36"/>
    <w:rsid w:val="00943134"/>
    <w:rsid w:val="00943FB0"/>
    <w:rsid w:val="00944085"/>
    <w:rsid w:val="0094426F"/>
    <w:rsid w:val="00947E6D"/>
    <w:rsid w:val="00950739"/>
    <w:rsid w:val="009507AE"/>
    <w:rsid w:val="009507D8"/>
    <w:rsid w:val="0095536D"/>
    <w:rsid w:val="00955466"/>
    <w:rsid w:val="009604BA"/>
    <w:rsid w:val="0096080A"/>
    <w:rsid w:val="009630FA"/>
    <w:rsid w:val="009632FA"/>
    <w:rsid w:val="00963E39"/>
    <w:rsid w:val="00963F43"/>
    <w:rsid w:val="00965B98"/>
    <w:rsid w:val="00967552"/>
    <w:rsid w:val="0097016D"/>
    <w:rsid w:val="009722EC"/>
    <w:rsid w:val="00972352"/>
    <w:rsid w:val="009723CD"/>
    <w:rsid w:val="00972CB0"/>
    <w:rsid w:val="0097508A"/>
    <w:rsid w:val="009808FF"/>
    <w:rsid w:val="00981747"/>
    <w:rsid w:val="00981789"/>
    <w:rsid w:val="00982645"/>
    <w:rsid w:val="00984422"/>
    <w:rsid w:val="009856DF"/>
    <w:rsid w:val="00987318"/>
    <w:rsid w:val="009878D3"/>
    <w:rsid w:val="00991654"/>
    <w:rsid w:val="00992016"/>
    <w:rsid w:val="00993178"/>
    <w:rsid w:val="009937FA"/>
    <w:rsid w:val="00993934"/>
    <w:rsid w:val="00996F50"/>
    <w:rsid w:val="0099704F"/>
    <w:rsid w:val="00997E79"/>
    <w:rsid w:val="00997F83"/>
    <w:rsid w:val="009A10A3"/>
    <w:rsid w:val="009A2623"/>
    <w:rsid w:val="009A345B"/>
    <w:rsid w:val="009A4BB1"/>
    <w:rsid w:val="009A4CF4"/>
    <w:rsid w:val="009A5AE5"/>
    <w:rsid w:val="009A5E08"/>
    <w:rsid w:val="009A611D"/>
    <w:rsid w:val="009A64A3"/>
    <w:rsid w:val="009B05CE"/>
    <w:rsid w:val="009B34BB"/>
    <w:rsid w:val="009B4FCE"/>
    <w:rsid w:val="009B531B"/>
    <w:rsid w:val="009B6096"/>
    <w:rsid w:val="009B60F5"/>
    <w:rsid w:val="009B7020"/>
    <w:rsid w:val="009B7BAA"/>
    <w:rsid w:val="009B7FB9"/>
    <w:rsid w:val="009C16E2"/>
    <w:rsid w:val="009C1860"/>
    <w:rsid w:val="009C2EAF"/>
    <w:rsid w:val="009C3244"/>
    <w:rsid w:val="009C3962"/>
    <w:rsid w:val="009C4D71"/>
    <w:rsid w:val="009C5C88"/>
    <w:rsid w:val="009C65BD"/>
    <w:rsid w:val="009C6605"/>
    <w:rsid w:val="009C7830"/>
    <w:rsid w:val="009C7907"/>
    <w:rsid w:val="009D010B"/>
    <w:rsid w:val="009D0125"/>
    <w:rsid w:val="009D0493"/>
    <w:rsid w:val="009D0C53"/>
    <w:rsid w:val="009D1444"/>
    <w:rsid w:val="009D211E"/>
    <w:rsid w:val="009D2130"/>
    <w:rsid w:val="009D477C"/>
    <w:rsid w:val="009D51F7"/>
    <w:rsid w:val="009D6422"/>
    <w:rsid w:val="009D6F3E"/>
    <w:rsid w:val="009D74C0"/>
    <w:rsid w:val="009E09C8"/>
    <w:rsid w:val="009E2209"/>
    <w:rsid w:val="009E23FB"/>
    <w:rsid w:val="009E2FC6"/>
    <w:rsid w:val="009E3945"/>
    <w:rsid w:val="009E5832"/>
    <w:rsid w:val="009E61AA"/>
    <w:rsid w:val="009E68C1"/>
    <w:rsid w:val="009E7A83"/>
    <w:rsid w:val="009E7F9C"/>
    <w:rsid w:val="009F005E"/>
    <w:rsid w:val="009F0F21"/>
    <w:rsid w:val="009F1F80"/>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196C"/>
    <w:rsid w:val="00A32DF3"/>
    <w:rsid w:val="00A36606"/>
    <w:rsid w:val="00A36CC6"/>
    <w:rsid w:val="00A375E7"/>
    <w:rsid w:val="00A40BFE"/>
    <w:rsid w:val="00A411C5"/>
    <w:rsid w:val="00A4143C"/>
    <w:rsid w:val="00A42F90"/>
    <w:rsid w:val="00A445AB"/>
    <w:rsid w:val="00A44B27"/>
    <w:rsid w:val="00A4626C"/>
    <w:rsid w:val="00A46744"/>
    <w:rsid w:val="00A47832"/>
    <w:rsid w:val="00A5029F"/>
    <w:rsid w:val="00A50A25"/>
    <w:rsid w:val="00A52219"/>
    <w:rsid w:val="00A54FAC"/>
    <w:rsid w:val="00A56DEA"/>
    <w:rsid w:val="00A604D3"/>
    <w:rsid w:val="00A607EE"/>
    <w:rsid w:val="00A617C1"/>
    <w:rsid w:val="00A631D7"/>
    <w:rsid w:val="00A63DC1"/>
    <w:rsid w:val="00A63E45"/>
    <w:rsid w:val="00A668D1"/>
    <w:rsid w:val="00A67386"/>
    <w:rsid w:val="00A70290"/>
    <w:rsid w:val="00A716D7"/>
    <w:rsid w:val="00A71919"/>
    <w:rsid w:val="00A71A81"/>
    <w:rsid w:val="00A73481"/>
    <w:rsid w:val="00A736DB"/>
    <w:rsid w:val="00A73C69"/>
    <w:rsid w:val="00A75D09"/>
    <w:rsid w:val="00A75E0B"/>
    <w:rsid w:val="00A76D83"/>
    <w:rsid w:val="00A8060B"/>
    <w:rsid w:val="00A80C70"/>
    <w:rsid w:val="00A8382E"/>
    <w:rsid w:val="00A85E82"/>
    <w:rsid w:val="00A86817"/>
    <w:rsid w:val="00A868E6"/>
    <w:rsid w:val="00A86D52"/>
    <w:rsid w:val="00A87FCF"/>
    <w:rsid w:val="00A9036D"/>
    <w:rsid w:val="00A9247C"/>
    <w:rsid w:val="00A93597"/>
    <w:rsid w:val="00A935C8"/>
    <w:rsid w:val="00A936CD"/>
    <w:rsid w:val="00A9439F"/>
    <w:rsid w:val="00A94AB7"/>
    <w:rsid w:val="00A94E96"/>
    <w:rsid w:val="00A95F4B"/>
    <w:rsid w:val="00A96A4D"/>
    <w:rsid w:val="00A970C3"/>
    <w:rsid w:val="00A97204"/>
    <w:rsid w:val="00A97EAF"/>
    <w:rsid w:val="00AA17C6"/>
    <w:rsid w:val="00AA190A"/>
    <w:rsid w:val="00AA1EDE"/>
    <w:rsid w:val="00AA29D6"/>
    <w:rsid w:val="00AA34AE"/>
    <w:rsid w:val="00AA439E"/>
    <w:rsid w:val="00AA5EDB"/>
    <w:rsid w:val="00AA6DD3"/>
    <w:rsid w:val="00AB010E"/>
    <w:rsid w:val="00AB0663"/>
    <w:rsid w:val="00AB0E48"/>
    <w:rsid w:val="00AB4679"/>
    <w:rsid w:val="00AB66DF"/>
    <w:rsid w:val="00AB7688"/>
    <w:rsid w:val="00AC059F"/>
    <w:rsid w:val="00AC242D"/>
    <w:rsid w:val="00AC28B1"/>
    <w:rsid w:val="00AC3112"/>
    <w:rsid w:val="00AC3812"/>
    <w:rsid w:val="00AC430D"/>
    <w:rsid w:val="00AC4E08"/>
    <w:rsid w:val="00AC6C54"/>
    <w:rsid w:val="00AC6E8A"/>
    <w:rsid w:val="00AD343A"/>
    <w:rsid w:val="00AD3A6D"/>
    <w:rsid w:val="00AD434D"/>
    <w:rsid w:val="00AD4D61"/>
    <w:rsid w:val="00AD4FED"/>
    <w:rsid w:val="00AD522F"/>
    <w:rsid w:val="00AD57E2"/>
    <w:rsid w:val="00AD5AF4"/>
    <w:rsid w:val="00AD680F"/>
    <w:rsid w:val="00AE0055"/>
    <w:rsid w:val="00AE10B1"/>
    <w:rsid w:val="00AE1759"/>
    <w:rsid w:val="00AE225D"/>
    <w:rsid w:val="00AE2E7C"/>
    <w:rsid w:val="00AE3380"/>
    <w:rsid w:val="00AE35AB"/>
    <w:rsid w:val="00AE3989"/>
    <w:rsid w:val="00AE5253"/>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2C33"/>
    <w:rsid w:val="00B1362D"/>
    <w:rsid w:val="00B14C13"/>
    <w:rsid w:val="00B150DD"/>
    <w:rsid w:val="00B15587"/>
    <w:rsid w:val="00B176D6"/>
    <w:rsid w:val="00B17C12"/>
    <w:rsid w:val="00B2050E"/>
    <w:rsid w:val="00B22CF6"/>
    <w:rsid w:val="00B2333B"/>
    <w:rsid w:val="00B24A0F"/>
    <w:rsid w:val="00B24D54"/>
    <w:rsid w:val="00B25226"/>
    <w:rsid w:val="00B30963"/>
    <w:rsid w:val="00B30A15"/>
    <w:rsid w:val="00B30DB5"/>
    <w:rsid w:val="00B3219E"/>
    <w:rsid w:val="00B3337F"/>
    <w:rsid w:val="00B3446D"/>
    <w:rsid w:val="00B3513C"/>
    <w:rsid w:val="00B352A1"/>
    <w:rsid w:val="00B356D0"/>
    <w:rsid w:val="00B3656C"/>
    <w:rsid w:val="00B36D02"/>
    <w:rsid w:val="00B37F63"/>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604"/>
    <w:rsid w:val="00B66FC1"/>
    <w:rsid w:val="00B670ED"/>
    <w:rsid w:val="00B67D01"/>
    <w:rsid w:val="00B71D1A"/>
    <w:rsid w:val="00B7239E"/>
    <w:rsid w:val="00B725A7"/>
    <w:rsid w:val="00B72B79"/>
    <w:rsid w:val="00B72D45"/>
    <w:rsid w:val="00B73C48"/>
    <w:rsid w:val="00B73FC2"/>
    <w:rsid w:val="00B743A4"/>
    <w:rsid w:val="00B74B3A"/>
    <w:rsid w:val="00B752DE"/>
    <w:rsid w:val="00B75C73"/>
    <w:rsid w:val="00B77189"/>
    <w:rsid w:val="00B800C0"/>
    <w:rsid w:val="00B8206B"/>
    <w:rsid w:val="00B83968"/>
    <w:rsid w:val="00B84EDD"/>
    <w:rsid w:val="00B85360"/>
    <w:rsid w:val="00B85590"/>
    <w:rsid w:val="00B85A88"/>
    <w:rsid w:val="00B86BD8"/>
    <w:rsid w:val="00B86DE6"/>
    <w:rsid w:val="00B87635"/>
    <w:rsid w:val="00B90B90"/>
    <w:rsid w:val="00B9123B"/>
    <w:rsid w:val="00B91820"/>
    <w:rsid w:val="00B91E91"/>
    <w:rsid w:val="00B923B6"/>
    <w:rsid w:val="00B92C70"/>
    <w:rsid w:val="00B9384E"/>
    <w:rsid w:val="00B93B53"/>
    <w:rsid w:val="00B942D8"/>
    <w:rsid w:val="00B94AED"/>
    <w:rsid w:val="00B95FF5"/>
    <w:rsid w:val="00B97AF8"/>
    <w:rsid w:val="00BA085B"/>
    <w:rsid w:val="00BA1095"/>
    <w:rsid w:val="00BA1551"/>
    <w:rsid w:val="00BA192B"/>
    <w:rsid w:val="00BA1A9A"/>
    <w:rsid w:val="00BA4921"/>
    <w:rsid w:val="00BA4E7C"/>
    <w:rsid w:val="00BA4ED1"/>
    <w:rsid w:val="00BA6FB6"/>
    <w:rsid w:val="00BB06DC"/>
    <w:rsid w:val="00BB0CED"/>
    <w:rsid w:val="00BB10A7"/>
    <w:rsid w:val="00BB2C0F"/>
    <w:rsid w:val="00BB4547"/>
    <w:rsid w:val="00BB5148"/>
    <w:rsid w:val="00BB5155"/>
    <w:rsid w:val="00BB5669"/>
    <w:rsid w:val="00BB687F"/>
    <w:rsid w:val="00BB72D6"/>
    <w:rsid w:val="00BB7891"/>
    <w:rsid w:val="00BB7D1D"/>
    <w:rsid w:val="00BC0575"/>
    <w:rsid w:val="00BC0EC6"/>
    <w:rsid w:val="00BC1E49"/>
    <w:rsid w:val="00BC1ECF"/>
    <w:rsid w:val="00BC3DBC"/>
    <w:rsid w:val="00BC478E"/>
    <w:rsid w:val="00BC4DA6"/>
    <w:rsid w:val="00BC6BE5"/>
    <w:rsid w:val="00BC70AA"/>
    <w:rsid w:val="00BD0C54"/>
    <w:rsid w:val="00BD2A88"/>
    <w:rsid w:val="00BD314C"/>
    <w:rsid w:val="00BD3C8F"/>
    <w:rsid w:val="00BD4C86"/>
    <w:rsid w:val="00BD575E"/>
    <w:rsid w:val="00BD5E7C"/>
    <w:rsid w:val="00BE2EA0"/>
    <w:rsid w:val="00BE3510"/>
    <w:rsid w:val="00BE3D82"/>
    <w:rsid w:val="00BE4404"/>
    <w:rsid w:val="00BE470D"/>
    <w:rsid w:val="00BE5474"/>
    <w:rsid w:val="00BE788A"/>
    <w:rsid w:val="00BF0468"/>
    <w:rsid w:val="00BF1001"/>
    <w:rsid w:val="00BF24F9"/>
    <w:rsid w:val="00BF2B33"/>
    <w:rsid w:val="00BF3789"/>
    <w:rsid w:val="00BF3A8D"/>
    <w:rsid w:val="00BF476F"/>
    <w:rsid w:val="00BF537F"/>
    <w:rsid w:val="00BF5612"/>
    <w:rsid w:val="00BF58AF"/>
    <w:rsid w:val="00BF79C8"/>
    <w:rsid w:val="00BF7BC7"/>
    <w:rsid w:val="00C000EB"/>
    <w:rsid w:val="00C00869"/>
    <w:rsid w:val="00C00BEE"/>
    <w:rsid w:val="00C016FB"/>
    <w:rsid w:val="00C02A63"/>
    <w:rsid w:val="00C030BD"/>
    <w:rsid w:val="00C0437E"/>
    <w:rsid w:val="00C0486E"/>
    <w:rsid w:val="00C05295"/>
    <w:rsid w:val="00C06418"/>
    <w:rsid w:val="00C07814"/>
    <w:rsid w:val="00C1138B"/>
    <w:rsid w:val="00C12679"/>
    <w:rsid w:val="00C127A7"/>
    <w:rsid w:val="00C12FB6"/>
    <w:rsid w:val="00C1511E"/>
    <w:rsid w:val="00C16013"/>
    <w:rsid w:val="00C16047"/>
    <w:rsid w:val="00C20FE3"/>
    <w:rsid w:val="00C21E13"/>
    <w:rsid w:val="00C22556"/>
    <w:rsid w:val="00C2260F"/>
    <w:rsid w:val="00C23A80"/>
    <w:rsid w:val="00C25DCF"/>
    <w:rsid w:val="00C25FDD"/>
    <w:rsid w:val="00C264EA"/>
    <w:rsid w:val="00C26541"/>
    <w:rsid w:val="00C37DE2"/>
    <w:rsid w:val="00C40217"/>
    <w:rsid w:val="00C407FD"/>
    <w:rsid w:val="00C408F9"/>
    <w:rsid w:val="00C43831"/>
    <w:rsid w:val="00C4416D"/>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5456"/>
    <w:rsid w:val="00C771FF"/>
    <w:rsid w:val="00C7727E"/>
    <w:rsid w:val="00C80038"/>
    <w:rsid w:val="00C809F0"/>
    <w:rsid w:val="00C82586"/>
    <w:rsid w:val="00C82AB7"/>
    <w:rsid w:val="00C835A2"/>
    <w:rsid w:val="00C838B9"/>
    <w:rsid w:val="00C83D50"/>
    <w:rsid w:val="00C845B4"/>
    <w:rsid w:val="00C84C6B"/>
    <w:rsid w:val="00C86CC4"/>
    <w:rsid w:val="00C87B39"/>
    <w:rsid w:val="00C91310"/>
    <w:rsid w:val="00C915EC"/>
    <w:rsid w:val="00C91EE5"/>
    <w:rsid w:val="00C92B39"/>
    <w:rsid w:val="00C92EC5"/>
    <w:rsid w:val="00C934B3"/>
    <w:rsid w:val="00C94D4A"/>
    <w:rsid w:val="00C956AE"/>
    <w:rsid w:val="00C95B92"/>
    <w:rsid w:val="00C95E4C"/>
    <w:rsid w:val="00C96A4A"/>
    <w:rsid w:val="00C97B86"/>
    <w:rsid w:val="00C97C11"/>
    <w:rsid w:val="00CA1642"/>
    <w:rsid w:val="00CA20A6"/>
    <w:rsid w:val="00CA2C91"/>
    <w:rsid w:val="00CA4250"/>
    <w:rsid w:val="00CA44B7"/>
    <w:rsid w:val="00CA5EC7"/>
    <w:rsid w:val="00CA6439"/>
    <w:rsid w:val="00CB1A45"/>
    <w:rsid w:val="00CB25A8"/>
    <w:rsid w:val="00CB2902"/>
    <w:rsid w:val="00CB3E2F"/>
    <w:rsid w:val="00CB46D0"/>
    <w:rsid w:val="00CB4E36"/>
    <w:rsid w:val="00CB5B8D"/>
    <w:rsid w:val="00CC05D6"/>
    <w:rsid w:val="00CC06CE"/>
    <w:rsid w:val="00CC0C57"/>
    <w:rsid w:val="00CC0F84"/>
    <w:rsid w:val="00CC18C4"/>
    <w:rsid w:val="00CC1F9B"/>
    <w:rsid w:val="00CC3546"/>
    <w:rsid w:val="00CC5AAA"/>
    <w:rsid w:val="00CC7367"/>
    <w:rsid w:val="00CC77A8"/>
    <w:rsid w:val="00CD0330"/>
    <w:rsid w:val="00CD1B95"/>
    <w:rsid w:val="00CD26D7"/>
    <w:rsid w:val="00CD59D4"/>
    <w:rsid w:val="00CD5AE8"/>
    <w:rsid w:val="00CD637C"/>
    <w:rsid w:val="00CD6632"/>
    <w:rsid w:val="00CD698E"/>
    <w:rsid w:val="00CD762E"/>
    <w:rsid w:val="00CE18B8"/>
    <w:rsid w:val="00CE25F4"/>
    <w:rsid w:val="00CE2FAA"/>
    <w:rsid w:val="00CE4383"/>
    <w:rsid w:val="00CE4FB3"/>
    <w:rsid w:val="00CE716B"/>
    <w:rsid w:val="00CF0496"/>
    <w:rsid w:val="00CF17E3"/>
    <w:rsid w:val="00CF20C4"/>
    <w:rsid w:val="00CF3500"/>
    <w:rsid w:val="00CF3B9C"/>
    <w:rsid w:val="00CF4799"/>
    <w:rsid w:val="00CF4DA8"/>
    <w:rsid w:val="00CF51E1"/>
    <w:rsid w:val="00CF54D3"/>
    <w:rsid w:val="00D02577"/>
    <w:rsid w:val="00D053F8"/>
    <w:rsid w:val="00D05581"/>
    <w:rsid w:val="00D065A1"/>
    <w:rsid w:val="00D07985"/>
    <w:rsid w:val="00D10425"/>
    <w:rsid w:val="00D11216"/>
    <w:rsid w:val="00D11B76"/>
    <w:rsid w:val="00D14674"/>
    <w:rsid w:val="00D14D89"/>
    <w:rsid w:val="00D152BD"/>
    <w:rsid w:val="00D155D6"/>
    <w:rsid w:val="00D163B6"/>
    <w:rsid w:val="00D1687D"/>
    <w:rsid w:val="00D17EBB"/>
    <w:rsid w:val="00D2044F"/>
    <w:rsid w:val="00D20B45"/>
    <w:rsid w:val="00D21033"/>
    <w:rsid w:val="00D21460"/>
    <w:rsid w:val="00D216D7"/>
    <w:rsid w:val="00D2521A"/>
    <w:rsid w:val="00D25F92"/>
    <w:rsid w:val="00D26446"/>
    <w:rsid w:val="00D31BD1"/>
    <w:rsid w:val="00D323D0"/>
    <w:rsid w:val="00D3496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5E94"/>
    <w:rsid w:val="00D46F1B"/>
    <w:rsid w:val="00D47515"/>
    <w:rsid w:val="00D5016B"/>
    <w:rsid w:val="00D50768"/>
    <w:rsid w:val="00D50968"/>
    <w:rsid w:val="00D510AB"/>
    <w:rsid w:val="00D5238A"/>
    <w:rsid w:val="00D52CAC"/>
    <w:rsid w:val="00D53156"/>
    <w:rsid w:val="00D532E6"/>
    <w:rsid w:val="00D53368"/>
    <w:rsid w:val="00D53444"/>
    <w:rsid w:val="00D537CB"/>
    <w:rsid w:val="00D540FF"/>
    <w:rsid w:val="00D5525B"/>
    <w:rsid w:val="00D55412"/>
    <w:rsid w:val="00D5656B"/>
    <w:rsid w:val="00D56621"/>
    <w:rsid w:val="00D6064F"/>
    <w:rsid w:val="00D6079F"/>
    <w:rsid w:val="00D6145E"/>
    <w:rsid w:val="00D61636"/>
    <w:rsid w:val="00D61E5A"/>
    <w:rsid w:val="00D62867"/>
    <w:rsid w:val="00D63665"/>
    <w:rsid w:val="00D639FB"/>
    <w:rsid w:val="00D63C57"/>
    <w:rsid w:val="00D63F07"/>
    <w:rsid w:val="00D644E6"/>
    <w:rsid w:val="00D65008"/>
    <w:rsid w:val="00D679FD"/>
    <w:rsid w:val="00D67FD8"/>
    <w:rsid w:val="00D70651"/>
    <w:rsid w:val="00D712BA"/>
    <w:rsid w:val="00D72685"/>
    <w:rsid w:val="00D72C48"/>
    <w:rsid w:val="00D7558B"/>
    <w:rsid w:val="00D7659A"/>
    <w:rsid w:val="00D77A39"/>
    <w:rsid w:val="00D83565"/>
    <w:rsid w:val="00D85836"/>
    <w:rsid w:val="00D858B5"/>
    <w:rsid w:val="00D85E7A"/>
    <w:rsid w:val="00D867DA"/>
    <w:rsid w:val="00D870CB"/>
    <w:rsid w:val="00D91FE2"/>
    <w:rsid w:val="00D9223D"/>
    <w:rsid w:val="00D92F0D"/>
    <w:rsid w:val="00D93203"/>
    <w:rsid w:val="00D970DC"/>
    <w:rsid w:val="00D97560"/>
    <w:rsid w:val="00DA04AD"/>
    <w:rsid w:val="00DA189F"/>
    <w:rsid w:val="00DA21E7"/>
    <w:rsid w:val="00DA2D6F"/>
    <w:rsid w:val="00DA31F5"/>
    <w:rsid w:val="00DA754E"/>
    <w:rsid w:val="00DB0545"/>
    <w:rsid w:val="00DB1B90"/>
    <w:rsid w:val="00DB2946"/>
    <w:rsid w:val="00DB38E9"/>
    <w:rsid w:val="00DB4A02"/>
    <w:rsid w:val="00DB4C0B"/>
    <w:rsid w:val="00DB694F"/>
    <w:rsid w:val="00DB7414"/>
    <w:rsid w:val="00DB783D"/>
    <w:rsid w:val="00DC0068"/>
    <w:rsid w:val="00DC0C4C"/>
    <w:rsid w:val="00DC2051"/>
    <w:rsid w:val="00DC59B3"/>
    <w:rsid w:val="00DC5EDE"/>
    <w:rsid w:val="00DC64C3"/>
    <w:rsid w:val="00DC79C9"/>
    <w:rsid w:val="00DD08A8"/>
    <w:rsid w:val="00DD0B05"/>
    <w:rsid w:val="00DD1877"/>
    <w:rsid w:val="00DD295F"/>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08DD"/>
    <w:rsid w:val="00DE0D8C"/>
    <w:rsid w:val="00DE292E"/>
    <w:rsid w:val="00DE44FC"/>
    <w:rsid w:val="00DE4811"/>
    <w:rsid w:val="00DE4D3D"/>
    <w:rsid w:val="00DE4DE6"/>
    <w:rsid w:val="00DE53F4"/>
    <w:rsid w:val="00DE5F82"/>
    <w:rsid w:val="00DF206E"/>
    <w:rsid w:val="00DF4F27"/>
    <w:rsid w:val="00DF6A8D"/>
    <w:rsid w:val="00E018D2"/>
    <w:rsid w:val="00E01D6F"/>
    <w:rsid w:val="00E02105"/>
    <w:rsid w:val="00E02A9E"/>
    <w:rsid w:val="00E034C1"/>
    <w:rsid w:val="00E051DF"/>
    <w:rsid w:val="00E05AE3"/>
    <w:rsid w:val="00E064F4"/>
    <w:rsid w:val="00E06766"/>
    <w:rsid w:val="00E07615"/>
    <w:rsid w:val="00E10421"/>
    <w:rsid w:val="00E10531"/>
    <w:rsid w:val="00E10593"/>
    <w:rsid w:val="00E10B15"/>
    <w:rsid w:val="00E1141F"/>
    <w:rsid w:val="00E11431"/>
    <w:rsid w:val="00E11E60"/>
    <w:rsid w:val="00E129F4"/>
    <w:rsid w:val="00E12EF9"/>
    <w:rsid w:val="00E149D8"/>
    <w:rsid w:val="00E15CA9"/>
    <w:rsid w:val="00E16714"/>
    <w:rsid w:val="00E173AD"/>
    <w:rsid w:val="00E201DD"/>
    <w:rsid w:val="00E20595"/>
    <w:rsid w:val="00E21B75"/>
    <w:rsid w:val="00E228B8"/>
    <w:rsid w:val="00E22A11"/>
    <w:rsid w:val="00E246BF"/>
    <w:rsid w:val="00E27002"/>
    <w:rsid w:val="00E27896"/>
    <w:rsid w:val="00E27CD4"/>
    <w:rsid w:val="00E310AC"/>
    <w:rsid w:val="00E3192D"/>
    <w:rsid w:val="00E31A9C"/>
    <w:rsid w:val="00E31C37"/>
    <w:rsid w:val="00E3448D"/>
    <w:rsid w:val="00E37AD1"/>
    <w:rsid w:val="00E407B4"/>
    <w:rsid w:val="00E40DB4"/>
    <w:rsid w:val="00E4124F"/>
    <w:rsid w:val="00E41E3C"/>
    <w:rsid w:val="00E4285E"/>
    <w:rsid w:val="00E44069"/>
    <w:rsid w:val="00E44907"/>
    <w:rsid w:val="00E44FCA"/>
    <w:rsid w:val="00E46436"/>
    <w:rsid w:val="00E474CD"/>
    <w:rsid w:val="00E50C82"/>
    <w:rsid w:val="00E5133C"/>
    <w:rsid w:val="00E52DE9"/>
    <w:rsid w:val="00E5617C"/>
    <w:rsid w:val="00E565C8"/>
    <w:rsid w:val="00E568DC"/>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5241"/>
    <w:rsid w:val="00E76444"/>
    <w:rsid w:val="00E772C5"/>
    <w:rsid w:val="00E81379"/>
    <w:rsid w:val="00E81523"/>
    <w:rsid w:val="00E81617"/>
    <w:rsid w:val="00E818EC"/>
    <w:rsid w:val="00E82FA9"/>
    <w:rsid w:val="00E834CF"/>
    <w:rsid w:val="00E8384B"/>
    <w:rsid w:val="00E84921"/>
    <w:rsid w:val="00E852BA"/>
    <w:rsid w:val="00E854E9"/>
    <w:rsid w:val="00E859B3"/>
    <w:rsid w:val="00E861BA"/>
    <w:rsid w:val="00E8725C"/>
    <w:rsid w:val="00E90FE2"/>
    <w:rsid w:val="00E912BE"/>
    <w:rsid w:val="00E9192E"/>
    <w:rsid w:val="00E91C02"/>
    <w:rsid w:val="00E9229C"/>
    <w:rsid w:val="00E93310"/>
    <w:rsid w:val="00E978EF"/>
    <w:rsid w:val="00EA0249"/>
    <w:rsid w:val="00EA0AAB"/>
    <w:rsid w:val="00EA15A7"/>
    <w:rsid w:val="00EA2578"/>
    <w:rsid w:val="00EA40D7"/>
    <w:rsid w:val="00EB0429"/>
    <w:rsid w:val="00EB261F"/>
    <w:rsid w:val="00EB2951"/>
    <w:rsid w:val="00EB2DDC"/>
    <w:rsid w:val="00EB3D60"/>
    <w:rsid w:val="00EB68B6"/>
    <w:rsid w:val="00EB6968"/>
    <w:rsid w:val="00EC005A"/>
    <w:rsid w:val="00EC0E2C"/>
    <w:rsid w:val="00EC1575"/>
    <w:rsid w:val="00EC1C82"/>
    <w:rsid w:val="00EC20BA"/>
    <w:rsid w:val="00EC2D5E"/>
    <w:rsid w:val="00EC3D77"/>
    <w:rsid w:val="00EC4855"/>
    <w:rsid w:val="00EC629D"/>
    <w:rsid w:val="00ED0E9F"/>
    <w:rsid w:val="00ED2060"/>
    <w:rsid w:val="00ED22DF"/>
    <w:rsid w:val="00ED30E7"/>
    <w:rsid w:val="00ED4083"/>
    <w:rsid w:val="00ED4C59"/>
    <w:rsid w:val="00ED4EF9"/>
    <w:rsid w:val="00ED5427"/>
    <w:rsid w:val="00ED701F"/>
    <w:rsid w:val="00EE068B"/>
    <w:rsid w:val="00EE10DA"/>
    <w:rsid w:val="00EE42D3"/>
    <w:rsid w:val="00EE483D"/>
    <w:rsid w:val="00EE4D5C"/>
    <w:rsid w:val="00EE4F89"/>
    <w:rsid w:val="00EE63E8"/>
    <w:rsid w:val="00EE655A"/>
    <w:rsid w:val="00EE6C6B"/>
    <w:rsid w:val="00EE7100"/>
    <w:rsid w:val="00EE7E27"/>
    <w:rsid w:val="00EF07E0"/>
    <w:rsid w:val="00EF1207"/>
    <w:rsid w:val="00EF1751"/>
    <w:rsid w:val="00EF1C7D"/>
    <w:rsid w:val="00EF4B0F"/>
    <w:rsid w:val="00EF58FF"/>
    <w:rsid w:val="00EF6076"/>
    <w:rsid w:val="00EF675A"/>
    <w:rsid w:val="00EF7A2B"/>
    <w:rsid w:val="00F039FB"/>
    <w:rsid w:val="00F04262"/>
    <w:rsid w:val="00F044C4"/>
    <w:rsid w:val="00F049BE"/>
    <w:rsid w:val="00F060C0"/>
    <w:rsid w:val="00F1009E"/>
    <w:rsid w:val="00F10572"/>
    <w:rsid w:val="00F111BA"/>
    <w:rsid w:val="00F12194"/>
    <w:rsid w:val="00F13D96"/>
    <w:rsid w:val="00F1432C"/>
    <w:rsid w:val="00F14A16"/>
    <w:rsid w:val="00F1568B"/>
    <w:rsid w:val="00F16EE9"/>
    <w:rsid w:val="00F17746"/>
    <w:rsid w:val="00F205B0"/>
    <w:rsid w:val="00F2079B"/>
    <w:rsid w:val="00F21451"/>
    <w:rsid w:val="00F24FAB"/>
    <w:rsid w:val="00F268D2"/>
    <w:rsid w:val="00F30455"/>
    <w:rsid w:val="00F3124F"/>
    <w:rsid w:val="00F31487"/>
    <w:rsid w:val="00F3452F"/>
    <w:rsid w:val="00F3479B"/>
    <w:rsid w:val="00F3512A"/>
    <w:rsid w:val="00F3546D"/>
    <w:rsid w:val="00F3587D"/>
    <w:rsid w:val="00F35B57"/>
    <w:rsid w:val="00F35F65"/>
    <w:rsid w:val="00F36B13"/>
    <w:rsid w:val="00F36D5F"/>
    <w:rsid w:val="00F3706B"/>
    <w:rsid w:val="00F40AAC"/>
    <w:rsid w:val="00F41603"/>
    <w:rsid w:val="00F418D5"/>
    <w:rsid w:val="00F4244C"/>
    <w:rsid w:val="00F42812"/>
    <w:rsid w:val="00F42900"/>
    <w:rsid w:val="00F42915"/>
    <w:rsid w:val="00F43A35"/>
    <w:rsid w:val="00F44788"/>
    <w:rsid w:val="00F453CB"/>
    <w:rsid w:val="00F52DBE"/>
    <w:rsid w:val="00F5405F"/>
    <w:rsid w:val="00F54536"/>
    <w:rsid w:val="00F54C07"/>
    <w:rsid w:val="00F54C09"/>
    <w:rsid w:val="00F55ADF"/>
    <w:rsid w:val="00F56100"/>
    <w:rsid w:val="00F5647F"/>
    <w:rsid w:val="00F57B0B"/>
    <w:rsid w:val="00F603ED"/>
    <w:rsid w:val="00F605FF"/>
    <w:rsid w:val="00F608DF"/>
    <w:rsid w:val="00F61BFE"/>
    <w:rsid w:val="00F63C7D"/>
    <w:rsid w:val="00F63EE6"/>
    <w:rsid w:val="00F64425"/>
    <w:rsid w:val="00F667C9"/>
    <w:rsid w:val="00F66907"/>
    <w:rsid w:val="00F66CC9"/>
    <w:rsid w:val="00F67400"/>
    <w:rsid w:val="00F674CB"/>
    <w:rsid w:val="00F67A44"/>
    <w:rsid w:val="00F708D4"/>
    <w:rsid w:val="00F726F9"/>
    <w:rsid w:val="00F72DD5"/>
    <w:rsid w:val="00F73E97"/>
    <w:rsid w:val="00F74FF9"/>
    <w:rsid w:val="00F77797"/>
    <w:rsid w:val="00F8250E"/>
    <w:rsid w:val="00F8351C"/>
    <w:rsid w:val="00F83EE6"/>
    <w:rsid w:val="00F84010"/>
    <w:rsid w:val="00F859AD"/>
    <w:rsid w:val="00F86146"/>
    <w:rsid w:val="00F865DD"/>
    <w:rsid w:val="00F86BAA"/>
    <w:rsid w:val="00F93F04"/>
    <w:rsid w:val="00F95F64"/>
    <w:rsid w:val="00F9653E"/>
    <w:rsid w:val="00FA07C6"/>
    <w:rsid w:val="00FA1231"/>
    <w:rsid w:val="00FA1961"/>
    <w:rsid w:val="00FA1EE5"/>
    <w:rsid w:val="00FA24F4"/>
    <w:rsid w:val="00FA44EA"/>
    <w:rsid w:val="00FA55B1"/>
    <w:rsid w:val="00FA63E2"/>
    <w:rsid w:val="00FA6C49"/>
    <w:rsid w:val="00FA6C63"/>
    <w:rsid w:val="00FA7072"/>
    <w:rsid w:val="00FA7926"/>
    <w:rsid w:val="00FB1D95"/>
    <w:rsid w:val="00FB2914"/>
    <w:rsid w:val="00FB3912"/>
    <w:rsid w:val="00FB4A00"/>
    <w:rsid w:val="00FB5A87"/>
    <w:rsid w:val="00FB633D"/>
    <w:rsid w:val="00FB69A8"/>
    <w:rsid w:val="00FB6DA0"/>
    <w:rsid w:val="00FC16CA"/>
    <w:rsid w:val="00FC1DB1"/>
    <w:rsid w:val="00FC282E"/>
    <w:rsid w:val="00FC2CB4"/>
    <w:rsid w:val="00FC4DB6"/>
    <w:rsid w:val="00FC6864"/>
    <w:rsid w:val="00FC7C97"/>
    <w:rsid w:val="00FD1F70"/>
    <w:rsid w:val="00FD2561"/>
    <w:rsid w:val="00FD2C6D"/>
    <w:rsid w:val="00FD3BF7"/>
    <w:rsid w:val="00FD3CA0"/>
    <w:rsid w:val="00FD7BC9"/>
    <w:rsid w:val="00FD7BFE"/>
    <w:rsid w:val="00FD7EAD"/>
    <w:rsid w:val="00FE0F5E"/>
    <w:rsid w:val="00FE1639"/>
    <w:rsid w:val="00FE2C44"/>
    <w:rsid w:val="00FE3727"/>
    <w:rsid w:val="00FE5E16"/>
    <w:rsid w:val="00FE6D22"/>
    <w:rsid w:val="00FF23C6"/>
    <w:rsid w:val="00FF2884"/>
    <w:rsid w:val="00FF2DD5"/>
    <w:rsid w:val="00FF3153"/>
    <w:rsid w:val="00FF4169"/>
    <w:rsid w:val="00FF440B"/>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9FB"/>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2694552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31488096">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7284663">
      <w:bodyDiv w:val="1"/>
      <w:marLeft w:val="0"/>
      <w:marRight w:val="0"/>
      <w:marTop w:val="0"/>
      <w:marBottom w:val="0"/>
      <w:divBdr>
        <w:top w:val="none" w:sz="0" w:space="0" w:color="auto"/>
        <w:left w:val="none" w:sz="0" w:space="0" w:color="auto"/>
        <w:bottom w:val="none" w:sz="0" w:space="0" w:color="auto"/>
        <w:right w:val="none" w:sz="0" w:space="0" w:color="auto"/>
      </w:divBdr>
    </w:div>
    <w:div w:id="670572308">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25939106">
      <w:bodyDiv w:val="1"/>
      <w:marLeft w:val="0"/>
      <w:marRight w:val="0"/>
      <w:marTop w:val="0"/>
      <w:marBottom w:val="0"/>
      <w:divBdr>
        <w:top w:val="none" w:sz="0" w:space="0" w:color="auto"/>
        <w:left w:val="none" w:sz="0" w:space="0" w:color="auto"/>
        <w:bottom w:val="none" w:sz="0" w:space="0" w:color="auto"/>
        <w:right w:val="none" w:sz="0" w:space="0" w:color="auto"/>
      </w:divBdr>
      <w:divsChild>
        <w:div w:id="1540162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 w:id="2082632355">
      <w:bodyDiv w:val="1"/>
      <w:marLeft w:val="0"/>
      <w:marRight w:val="0"/>
      <w:marTop w:val="0"/>
      <w:marBottom w:val="0"/>
      <w:divBdr>
        <w:top w:val="none" w:sz="0" w:space="0" w:color="auto"/>
        <w:left w:val="none" w:sz="0" w:space="0" w:color="auto"/>
        <w:bottom w:val="none" w:sz="0" w:space="0" w:color="auto"/>
        <w:right w:val="none" w:sz="0" w:space="0" w:color="auto"/>
      </w:divBdr>
    </w:div>
    <w:div w:id="213328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3E89A-1EDE-4CD0-A44E-E837B789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21</Pages>
  <Words>6018</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Ivanna Beatriz Cituk Hernández</cp:lastModifiedBy>
  <cp:revision>11</cp:revision>
  <cp:lastPrinted>2021-11-05T21:53:00Z</cp:lastPrinted>
  <dcterms:created xsi:type="dcterms:W3CDTF">2024-04-11T16:24:00Z</dcterms:created>
  <dcterms:modified xsi:type="dcterms:W3CDTF">2024-08-28T19:59:00Z</dcterms:modified>
</cp:coreProperties>
</file>